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/>
        <w:rPr>
          <w:rFonts w:ascii="Times New Roman" w:hAnsi="Times New Roman" w:cs="Times New Roman" w:eastAsia="Times New Roman"/>
          <w:sz w:val="24"/>
        </w:rPr>
      </w:pPr>
      <w:r>
        <w:rPr>
          <w:rFonts w:ascii="Times New Roman" w:hAnsi="Times New Roman"/>
          <w:sz w:val="24"/>
        </w:rPr>
      </w:r>
      <w:r>
        <w:rPr>
          <w:rFonts w:ascii="Times New Roman" w:hAnsi="Times New Roman" w:cs="Times New Roman" w:eastAsia="Times New Roman"/>
          <w:sz w:val="24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z w:val="24"/>
        </w:rPr>
      </w:r>
      <w:r>
        <w:rPr>
          <w:rFonts w:ascii="Times New Roman" w:hAnsi="Times New Roman" w:cs="Times New Roman" w:eastAsia="Times New Roman"/>
          <w:sz w:val="24"/>
        </w:rPr>
        <w:t xml:space="preserve">МУНИЦИПАЛЬНОЕ БЮДЖЕТНОЕ ОБЩЕОБРАЗОВАТЕЛЬНОЕ УЧРЕЖДЕНИЕ</w:t>
      </w:r>
      <w:r>
        <w:rPr>
          <w:rFonts w:ascii="Times New Roman" w:hAnsi="Times New Roman" w:cs="Times New Roman" w:eastAsia="Times New Roman"/>
          <w:sz w:val="24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  <w:sz w:val="28"/>
        </w:rPr>
      </w:pPr>
      <w:r>
        <w:rPr>
          <w:rFonts w:ascii="Times New Roman" w:hAnsi="Times New Roman" w:cs="Times New Roman" w:eastAsia="Times New Roman"/>
          <w:sz w:val="24"/>
        </w:rPr>
      </w:r>
      <w:r>
        <w:rPr>
          <w:rFonts w:ascii="Times New Roman" w:hAnsi="Times New Roman" w:cs="Times New Roman"/>
          <w:sz w:val="24"/>
          <w:szCs w:val="24"/>
        </w:rPr>
        <w:t xml:space="preserve">«</w:t>
      </w:r>
      <w:r>
        <w:rPr>
          <w:rFonts w:ascii="Times New Roman" w:hAnsi="Times New Roman" w:cs="Times New Roman" w:eastAsia="Times New Roman"/>
          <w:sz w:val="24"/>
        </w:rPr>
        <w:t xml:space="preserve">ВОЕННО-ПАТРИОТИЧЕСКИЙ ОБРАЗОВАТЕЛЬНЫЙ ЦЕНТР - ШКОЛА</w:t>
      </w:r>
      <w:r>
        <w:rPr>
          <w:rFonts w:ascii="Times New Roman" w:hAnsi="Times New Roman" w:cs="Times New Roman" w:eastAsia="Times New Roman"/>
          <w:sz w:val="24"/>
        </w:rPr>
        <w:t xml:space="preserve"> №67</w:t>
      </w:r>
      <w:r>
        <w:rPr>
          <w:rFonts w:ascii="Times New Roman" w:hAnsi="Times New Roman" w:cs="Times New Roman"/>
          <w:sz w:val="24"/>
          <w:szCs w:val="24"/>
        </w:rPr>
        <w:t xml:space="preserve">»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z w:val="24"/>
        </w:rPr>
        <w:t xml:space="preserve">КИРОВСКОГО РАЙОНА ГОРОДА КАЗАНИ</w:t>
      </w:r>
      <w:r>
        <w:rPr>
          <w:rFonts w:ascii="Times New Roman" w:hAnsi="Times New Roman" w:cs="Times New Roman" w:eastAsia="Times New Roman"/>
          <w:sz w:val="24"/>
        </w:rPr>
      </w:r>
      <w:r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54"/>
        <w:gridCol w:w="3573"/>
        <w:gridCol w:w="3118"/>
      </w:tblGrid>
      <w:tr>
        <w:trPr/>
        <w:tc>
          <w:tcPr>
            <w:tcW w:w="3054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«РАССМОТРЕНО»: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учителей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Халиуллова М.Н.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от  «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26 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573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«СОГЛАСОВАНО»: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УР в начальных      классах </w:t>
            </w:r>
            <w:hyperlink r:id="rId8" w:history="1">
              <w:r>
                <w:rPr>
                  <w:rStyle w:val="301"/>
                  <w:rFonts w:ascii="Times New Roman" w:hAnsi="Times New Roman" w:cs="Times New Roman" w:eastAsia="Times New Roman"/>
                  <w:color w:val="auto"/>
                  <w:sz w:val="24"/>
                  <w:u w:val="none"/>
                </w:rPr>
                <w:t xml:space="preserve">МБОУ "ВПОЦ - школа №67"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_____________Макарова Г.С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26   »  августа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г.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  <w:t xml:space="preserve">РАБОЧАЯ ПРОГРАММА</w:t>
            </w: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  <w:t xml:space="preserve">учебного предмета </w:t>
            </w: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</w:t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образования:начальное общее 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1-4</w:t>
            </w:r>
            <w:r>
              <w:rPr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2020 –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118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«УТВЕРЖДАЮ»: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hyperlink r:id="rId9" w:history="1">
              <w:r>
                <w:rPr>
                  <w:rStyle w:val="301"/>
                  <w:rFonts w:ascii="Times New Roman" w:hAnsi="Times New Roman" w:cs="Times New Roman" w:eastAsia="Times New Roman"/>
                  <w:color w:val="auto"/>
                  <w:sz w:val="24"/>
                  <w:u w:val="none"/>
                </w:rPr>
                <w:t xml:space="preserve">МБОУ "ВПОЦ-Школа №67"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_____________Хадиев М.М.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 86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«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31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» августа  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на заседании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center" w:pos="7285" w:leader="none"/>
                <w:tab w:val="right" w:pos="10466" w:leader="none"/>
                <w:tab w:val="left" w:pos="11644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от «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28     » августа  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</w:tc>
      </w:tr>
    </w:tbl>
    <w:p>
      <w:pPr>
        <w:pStyle w:val="29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  <w:r/>
    </w:p>
    <w:p>
      <w:r/>
      <w:r/>
    </w:p>
    <w:p>
      <w:r/>
      <w:r/>
    </w:p>
    <w:p>
      <w:pPr>
        <w:pStyle w:val="29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  <w:r/>
    </w:p>
    <w:p>
      <w:pPr>
        <w:pStyle w:val="29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 xml:space="preserve">Пояснительная записка</w:t>
      </w:r>
      <w:r/>
    </w:p>
    <w:p>
      <w:pPr>
        <w:pStyle w:val="300"/>
      </w:pPr>
      <w:r>
        <w:t xml:space="preserve">Р</w:t>
      </w:r>
      <w:r>
        <w:t xml:space="preserve">абочая программа </w:t>
      </w:r>
      <w:r>
        <w:t xml:space="preserve"> </w:t>
      </w:r>
      <w:r>
        <w:rPr>
          <w:b/>
        </w:rPr>
        <w:t xml:space="preserve">по математике</w:t>
      </w:r>
      <w:r>
        <w:t xml:space="preserve"> </w:t>
      </w:r>
      <w:r>
        <w:t xml:space="preserve"> </w:t>
      </w:r>
      <w:r>
        <w:t xml:space="preserve">составлена на основе</w:t>
      </w:r>
      <w:r>
        <w:t xml:space="preserve">:</w:t>
      </w:r>
      <w:r/>
    </w:p>
    <w:p>
      <w:pPr>
        <w:numPr>
          <w:ilvl w:val="0"/>
          <w:numId w:val="2"/>
        </w:numPr>
      </w:pPr>
      <w:r>
        <w:rPr>
          <w:shd w:val="clear" w:color="auto" w:fill="FFFFFF"/>
        </w:rPr>
        <w:t xml:space="preserve">Федеральный</w:t>
      </w:r>
      <w:r>
        <w:rPr>
          <w:rStyle w:val="303"/>
          <w:shd w:val="clear" w:color="auto" w:fill="FFFFFF"/>
        </w:rPr>
        <w:t xml:space="preserve"> </w:t>
      </w:r>
      <w:r>
        <w:rPr>
          <w:bCs/>
          <w:shd w:val="clear" w:color="auto" w:fill="FFFFFF"/>
        </w:rPr>
        <w:t xml:space="preserve">закон</w:t>
      </w:r>
      <w:r>
        <w:rPr>
          <w:rStyle w:val="303"/>
          <w:shd w:val="clear" w:color="auto" w:fill="FFFFFF"/>
        </w:rPr>
        <w:t xml:space="preserve"> </w:t>
      </w:r>
      <w:r>
        <w:rPr>
          <w:shd w:val="clear" w:color="auto" w:fill="FFFFFF"/>
        </w:rPr>
        <w:t xml:space="preserve">РФ "</w:t>
      </w:r>
      <w:r>
        <w:rPr>
          <w:bCs/>
          <w:shd w:val="clear" w:color="auto" w:fill="FFFFFF"/>
        </w:rPr>
        <w:t xml:space="preserve">Об</w:t>
      </w:r>
      <w:r>
        <w:rPr>
          <w:rStyle w:val="303"/>
          <w:shd w:val="clear" w:color="auto" w:fill="FFFFFF"/>
        </w:rPr>
        <w:t xml:space="preserve"> </w:t>
      </w:r>
      <w:r>
        <w:rPr>
          <w:bCs/>
          <w:shd w:val="clear" w:color="auto" w:fill="FFFFFF"/>
        </w:rPr>
        <w:t xml:space="preserve">образовании</w:t>
      </w:r>
      <w:r>
        <w:rPr>
          <w:rStyle w:val="303"/>
          <w:shd w:val="clear" w:color="auto" w:fill="FFFFFF"/>
        </w:rPr>
        <w:t xml:space="preserve"> </w:t>
      </w:r>
      <w:r>
        <w:rPr>
          <w:shd w:val="clear" w:color="auto" w:fill="FFFFFF"/>
        </w:rPr>
        <w:t xml:space="preserve">в Российской Федерации", N 273-ФЗ от 29.12.2012.</w:t>
      </w:r>
      <w:r/>
    </w:p>
    <w:p>
      <w:pPr>
        <w:numPr>
          <w:ilvl w:val="0"/>
          <w:numId w:val="2"/>
        </w:numPr>
      </w:pPr>
      <w:r>
        <w:t xml:space="preserve">  </w:t>
      </w:r>
      <w:r>
        <w:rPr>
          <w:color w:val="000000"/>
        </w:rPr>
        <w:t xml:space="preserve">Федеральный государственный стандарт начального общего образования (приказ МОИН №363 от 06 октября 2009, зарегистрирован Минюст № 17785 от 22.12.2009);</w:t>
      </w:r>
      <w:r/>
    </w:p>
    <w:p>
      <w:pPr>
        <w:numPr>
          <w:ilvl w:val="0"/>
          <w:numId w:val="2"/>
        </w:numPr>
      </w:pPr>
      <w:r>
        <w:rPr>
          <w:color w:val="000000"/>
        </w:rPr>
        <w:t xml:space="preserve">Программы общеобразовательных учреждений. Начальная школа. 1-4  классы, УМК «Планета знаний» в 2 ч. Ч. 1. 2-е изд., </w:t>
      </w:r>
      <w:r>
        <w:rPr>
          <w:color w:val="000000"/>
        </w:rPr>
        <w:t xml:space="preserve">доработанное</w:t>
      </w:r>
      <w:r>
        <w:rPr>
          <w:color w:val="000000"/>
        </w:rPr>
        <w:t xml:space="preserve">. – АСТ-</w:t>
      </w:r>
      <w:r>
        <w:rPr>
          <w:color w:val="000000"/>
        </w:rPr>
        <w:t xml:space="preserve">Астрель</w:t>
      </w:r>
      <w:r>
        <w:rPr>
          <w:color w:val="000000"/>
        </w:rPr>
        <w:t xml:space="preserve">  Москва 201</w:t>
      </w:r>
      <w:r>
        <w:rPr>
          <w:color w:val="000000"/>
        </w:rPr>
        <w:t xml:space="preserve">5</w:t>
      </w:r>
      <w:r>
        <w:rPr>
          <w:color w:val="000000"/>
        </w:rPr>
        <w:t xml:space="preserve">. – 576 с. – (Новый стандарт начального образования), рекомендованной Министерством образования и науки Российской Федерации;</w:t>
      </w:r>
      <w:r/>
    </w:p>
    <w:p>
      <w:pPr>
        <w:pStyle w:val="300"/>
        <w:numPr>
          <w:ilvl w:val="0"/>
          <w:numId w:val="4"/>
        </w:numPr>
      </w:pPr>
      <w:r>
        <w:rPr>
          <w:color w:val="000000"/>
        </w:rPr>
        <w:t xml:space="preserve">Авторская программа  курса «Математика» 1-4 классы </w:t>
      </w:r>
      <w:r>
        <w:t xml:space="preserve">М. И. Башмакова, М. Г. Нефёдовой с учетом общих целей изучения курса, определенных федеральным государственным стандартом содержания начального образования и отраженных в Примерной (базисной) программе курса математики.</w:t>
      </w:r>
      <w:r/>
    </w:p>
    <w:p>
      <w:pPr>
        <w:pStyle w:val="302"/>
        <w:numPr>
          <w:ilvl w:val="0"/>
          <w:numId w:val="3"/>
        </w:numPr>
        <w:jc w:val="both"/>
        <w:spacing w:after="100" w:afterAutospacing="1" w:before="100" w:beforeAutospacing="1"/>
        <w:shd w:val="clear" w:color="auto" w:fill="FFFFFF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Базисный учебный план </w:t>
      </w:r>
      <w:hyperlink r:id="rId10" w:history="1">
        <w:r>
          <w:rPr>
            <w:rStyle w:val="301"/>
            <w:rFonts w:ascii="Times New Roman" w:hAnsi="Times New Roman" w:cs="Times New Roman" w:eastAsia="Times New Roman"/>
            <w:color w:val="auto"/>
            <w:sz w:val="24"/>
            <w:u w:val="none"/>
          </w:rPr>
          <w:t xml:space="preserve">МБОУ "Военно-патриотический образовательный центр- школа №67" Кировского района г. Казани</w:t>
        </w:r>
      </w:hyperlink>
      <w:r>
        <w:rPr>
          <w:rFonts w:ascii="Times New Roman" w:hAnsi="Times New Roman" w:cs="Times New Roman" w:eastAsia="Times New Roman"/>
          <w:sz w:val="24"/>
        </w:rPr>
        <w:t xml:space="preserve"> Республики Татарстан</w:t>
      </w:r>
      <w:r>
        <w:rPr>
          <w:rFonts w:ascii="Times New Roman" w:hAnsi="Times New Roman" w:cs="Times New Roman" w:eastAsia="Times New Roman"/>
          <w:sz w:val="24"/>
        </w:rPr>
      </w:r>
      <w:r/>
    </w:p>
    <w:p>
      <w:pPr>
        <w:pStyle w:val="302"/>
        <w:numPr>
          <w:ilvl w:val="0"/>
          <w:numId w:val="3"/>
        </w:numPr>
        <w:jc w:val="both"/>
        <w:spacing w:after="100" w:afterAutospacing="1" w:before="100" w:beforeAutospacing="1"/>
        <w:shd w:val="clear" w:color="auto" w:fill="FFFFFF"/>
        <w:rPr>
          <w:rFonts w:ascii="Times New Roman" w:hAnsi="Times New Roman"/>
          <w:color w:val="333333"/>
          <w:sz w:val="24"/>
          <w:szCs w:val="24"/>
        </w:rPr>
      </w:pPr>
      <w:r>
        <w:rPr>
          <w:color w:val="000000"/>
        </w:rPr>
        <w:t xml:space="preserve"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общеобразоват</w:t>
      </w:r>
      <w:r>
        <w:rPr>
          <w:color w:val="000000"/>
        </w:rPr>
        <w:t xml:space="preserve">ельных учреждениях, на 2020/2021</w:t>
      </w:r>
      <w:r>
        <w:rPr>
          <w:color w:val="000000"/>
        </w:rPr>
        <w:t xml:space="preserve"> учебный год: Приказ Министерства образования и науки Российской Федерации от 31.03.2014 г. за №253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</w:t>
      </w:r>
      <w:r>
        <w:rPr>
          <w:color w:val="000000"/>
        </w:rPr>
        <w:t xml:space="preserve">ующих образовательные программы общего образования и имеющих государств</w:t>
      </w:r>
      <w:r>
        <w:rPr>
          <w:color w:val="000000"/>
        </w:rPr>
        <w:t xml:space="preserve">енную аккредитацию, на 2020/2021</w:t>
      </w:r>
      <w:r>
        <w:rPr>
          <w:color w:val="000000"/>
        </w:rPr>
        <w:t xml:space="preserve"> учебный год»;</w:t>
      </w:r>
      <w:r>
        <w:rPr>
          <w:rStyle w:val="299"/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>
        <w:rPr>
          <w:rStyle w:val="303"/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 </w:t>
      </w:r>
      <w:r>
        <w:rPr>
          <w:rStyle w:val="304"/>
          <w:rFonts w:ascii="Times New Roman" w:hAnsi="Times New Roman"/>
          <w:sz w:val="24"/>
          <w:szCs w:val="24"/>
          <w:shd w:val="clear" w:color="auto" w:fill="FFFFFF"/>
        </w:rPr>
        <w:t xml:space="preserve">(С изменениями на 26 января 2016 года)</w:t>
      </w:r>
      <w:r>
        <w:rPr>
          <w:rStyle w:val="304"/>
          <w:b w:val="false"/>
          <w:color w:val="000000"/>
          <w:sz w:val="23"/>
          <w:szCs w:val="23"/>
          <w:shd w:val="clear" w:color="auto" w:fill="FFFFFF"/>
        </w:rPr>
      </w:r>
      <w:r/>
    </w:p>
    <w:p>
      <w:pPr>
        <w:numPr>
          <w:ilvl w:val="0"/>
          <w:numId w:val="3"/>
        </w:numPr>
        <w:spacing w:after="100" w:afterAutospacing="1" w:before="100" w:beforeAutospacing="1"/>
        <w:shd w:val="clear" w:color="auto" w:fill="FFFFFF"/>
        <w:rPr>
          <w:rFonts w:ascii="Helvetica" w:hAnsi="Helvetica" w:cs="Helvetica"/>
          <w:color w:val="333333"/>
        </w:rPr>
      </w:pPr>
      <w:r>
        <w:t xml:space="preserve">Локальный акт требований к структуре и содержанию рабочей программы учителя </w:t>
      </w:r>
      <w:hyperlink r:id="rId11" w:history="1">
        <w:r>
          <w:rPr>
            <w:rStyle w:val="301"/>
            <w:color w:val="auto"/>
            <w:u w:val="none"/>
          </w:rPr>
          <w:t xml:space="preserve">МБОУ "Военно-патриотический образовательный центр- школа №67" Кировского района г. Казани</w:t>
        </w:r>
      </w:hyperlink>
      <w:r>
        <w:t xml:space="preserve"> Республики Татарстан</w:t>
      </w:r>
      <w:r/>
    </w:p>
    <w:p>
      <w:pPr>
        <w:numPr>
          <w:ilvl w:val="0"/>
          <w:numId w:val="2"/>
        </w:numPr>
        <w:jc w:val="both"/>
      </w:pPr>
      <w:r>
        <w:rPr>
          <w:color w:val="000000"/>
        </w:rPr>
        <w:t xml:space="preserve">СанПин</w:t>
      </w:r>
      <w:r>
        <w:rPr>
          <w:color w:val="000000"/>
        </w:rPr>
        <w:t xml:space="preserve"> 2.4.2.2821-10 (постановление от 29.12.2010г. № 189)</w:t>
      </w:r>
      <w:r/>
    </w:p>
    <w:p>
      <w:pPr>
        <w:pStyle w:val="300"/>
        <w:jc w:val="both"/>
        <w:rPr>
          <w:b/>
          <w:color w:val="000000"/>
        </w:rPr>
      </w:pPr>
      <w:r>
        <w:rPr>
          <w:b/>
          <w:color w:val="000000"/>
        </w:rPr>
      </w:r>
      <w:r/>
    </w:p>
    <w:p>
      <w:pPr>
        <w:pStyle w:val="300"/>
        <w:jc w:val="both"/>
        <w:rPr>
          <w:b/>
          <w:color w:val="000000"/>
        </w:rPr>
      </w:pPr>
      <w:r>
        <w:rPr>
          <w:b/>
          <w:color w:val="000000"/>
        </w:rPr>
        <w:t xml:space="preserve">2.1. Общая часть.</w:t>
      </w:r>
      <w:r/>
    </w:p>
    <w:p>
      <w:pPr>
        <w:pStyle w:val="300"/>
        <w:jc w:val="both"/>
        <w:rPr>
          <w:b/>
          <w:color w:val="000000"/>
        </w:rPr>
      </w:pPr>
      <w:r>
        <w:rPr>
          <w:b/>
          <w:color w:val="000000"/>
        </w:rPr>
        <w:t xml:space="preserve">Характеристика  предмета</w:t>
      </w:r>
      <w:r/>
    </w:p>
    <w:p>
      <w:pPr>
        <w:jc w:val="both"/>
        <w:spacing w:lineRule="auto" w:line="288"/>
      </w:pPr>
      <w:r>
        <w:rPr>
          <w:b/>
          <w:i/>
        </w:rPr>
        <w:t xml:space="preserve">«Математика» </w:t>
      </w:r>
      <w:r>
        <w:t xml:space="preserve">(авторы Башмаков М.И., Нефедова М.Г.) выступает как основа развития познавательных действий, в первую очередь логических, включая и знаково-символические, планирование (цепочки действий по задачам), систематизация и структурирование знаний, перевод с одного</w:t>
      </w:r>
      <w:r>
        <w:t xml:space="preserve"> языка на другой, моделирование, дифференциация существенных и несущественных условий, комбинирование данных, формирование элементов системного мышления, выработка вычислительных навыков, формирование общего приёма решения задач как универсального учебного </w:t>
      </w:r>
      <w:r>
        <w:t xml:space="preserve">действия. Особое значение данный предмет имеет для развития пространственных представлений  учащихся как базовых для становления пространственного воображения, мышления.</w:t>
      </w:r>
      <w:r/>
    </w:p>
    <w:p>
      <w:pPr>
        <w:ind w:firstLine="284"/>
        <w:jc w:val="both"/>
        <w:spacing w:lineRule="auto" w:line="360"/>
        <w:rPr>
          <w:b/>
          <w:i/>
        </w:rPr>
      </w:pPr>
      <w:r>
        <w:rPr>
          <w:b/>
          <w:i/>
        </w:rPr>
        <w:t xml:space="preserve">Основные принципы построения программы:</w:t>
      </w:r>
      <w:r/>
    </w:p>
    <w:p>
      <w:pPr>
        <w:jc w:val="both"/>
        <w:spacing w:lineRule="auto" w:line="288"/>
      </w:pPr>
      <w:r>
        <w:rPr>
          <w:i/>
        </w:rPr>
        <w:t xml:space="preserve">       К</w:t>
      </w:r>
      <w:r>
        <w:rPr>
          <w:i/>
        </w:rPr>
        <w:t xml:space="preserve">онцентрический принцип построения курса</w:t>
      </w:r>
      <w:r>
        <w:t xml:space="preserve">: основные темы изучаются в несколько этапов, причем каждый возврат к изучению той или иной темы сопровождается расширением понятийного аппарата, обогащением практических навыков, более высокой степенью обобщения.</w:t>
      </w:r>
      <w:r/>
    </w:p>
    <w:p>
      <w:pPr>
        <w:ind w:firstLine="360"/>
        <w:jc w:val="both"/>
        <w:spacing w:lineRule="auto" w:line="288"/>
      </w:pPr>
      <w:r>
        <w:t xml:space="preserve">Учебный материал каждого года обучения выстроен по </w:t>
      </w:r>
      <w:r>
        <w:rPr>
          <w:i/>
        </w:rPr>
        <w:t xml:space="preserve">тематическому принципу</w:t>
      </w:r>
      <w:r>
        <w:t xml:space="preserve"> — он поделен на несколько крупных разделов, которые, в свою очередь, подразделяется на несколько тем. </w:t>
      </w:r>
      <w:r/>
    </w:p>
    <w:p>
      <w:pPr>
        <w:ind w:firstLine="360"/>
        <w:jc w:val="both"/>
        <w:spacing w:lineRule="auto" w:line="288"/>
      </w:pPr>
      <w:r>
        <w:t xml:space="preserve">Отбор содержания опирается на Федеральный государственный стандарт начального общего образования. При этом учитываются необходимость преемственности с дошкольным периодом и основной школой, индивидуальные потребности школьников и обеспечение возможностей ра</w:t>
      </w:r>
      <w:r>
        <w:t xml:space="preserve">звития математических способностей учащихся.</w:t>
      </w:r>
      <w:r/>
    </w:p>
    <w:p>
      <w:pPr>
        <w:pStyle w:val="306"/>
        <w:ind w:firstLine="357"/>
        <w:jc w:val="both"/>
        <w:spacing w:lineRule="auto" w:line="288" w:after="0"/>
      </w:pPr>
      <w:r>
        <w:t xml:space="preserve">При отборе содержания учитывался </w:t>
      </w:r>
      <w:r>
        <w:rPr>
          <w:i/>
        </w:rPr>
        <w:t xml:space="preserve">принцип целостности </w:t>
      </w:r>
      <w:r>
        <w:t xml:space="preserve">содержания, согласно которому новый материал, если это уместно, органично и доступно для учащихся, включается в систему более общих представлений по изучаемой теме. Принцип целостности способствует установлению </w:t>
      </w:r>
      <w:r>
        <w:t xml:space="preserve">межпредметных</w:t>
      </w:r>
      <w:r>
        <w:t xml:space="preserve"> связей внутри комплекта «Планета знаний». Так, тема «Величины, измерение величин» в начале 2-го класса поддерживается в курсе «Окружающий мир» изучением темы «Приборы и инструменты». Знакомство с летоисчислением и так называемой «лентой времени» в курсе ма</w:t>
      </w:r>
      <w:r>
        <w:t xml:space="preserve">тематики 3 класса обусловлено необходимостью её использования при изучении исторической составляющей курса «Окружающий мир».</w:t>
      </w:r>
      <w:r/>
    </w:p>
    <w:p>
      <w:pPr>
        <w:ind w:firstLine="360"/>
        <w:jc w:val="both"/>
        <w:spacing w:lineRule="auto" w:line="288"/>
      </w:pPr>
      <w:r>
        <w:rPr>
          <w:color w:val="000000"/>
        </w:rPr>
        <w:t xml:space="preserve">Важное место в курсе отводится </w:t>
      </w:r>
      <w:r>
        <w:rPr>
          <w:i/>
          <w:iCs/>
          <w:color w:val="000000"/>
        </w:rPr>
        <w:t xml:space="preserve">пропедевтике </w:t>
      </w:r>
      <w:r>
        <w:rPr>
          <w:color w:val="000000"/>
        </w:rPr>
        <w:t xml:space="preserve">как основного изучаемого материала, традиционного для начальной школы, так и материала, обеспечивающего подготовку к продолжению обучения в основной школе. </w:t>
      </w:r>
      <w:r>
        <w:t xml:space="preserve">Поэтому активно используются </w:t>
      </w:r>
      <w:r>
        <w:rPr>
          <w:i/>
          <w:iCs/>
        </w:rPr>
        <w:t xml:space="preserve">элементы опережающего обучения</w:t>
      </w:r>
      <w:r>
        <w:t xml:space="preserve"> на уровне отдельных структурных единиц курса: отдельных упражнений, отдельных уроков, целых тем. </w:t>
      </w:r>
      <w:r/>
    </w:p>
    <w:p>
      <w:pPr>
        <w:ind w:firstLine="360"/>
        <w:jc w:val="both"/>
        <w:spacing w:lineRule="auto" w:line="288"/>
      </w:pPr>
      <w:r>
        <w:rPr>
          <w:color w:val="000000"/>
        </w:rPr>
        <w:t xml:space="preserve">Использование</w:t>
      </w:r>
      <w:r>
        <w:t xml:space="preserve"> опережающего обучения</w:t>
      </w:r>
      <w:r>
        <w:rPr>
          <w:color w:val="000000"/>
        </w:rPr>
        <w:t xml:space="preserve"> позволяет в соответствии с принципом целостности включать новый материал, подлежащий обязательному усвоению, в систему более общих представлений. Это способствует осмысленному освоению обязательного  материала</w:t>
      </w:r>
      <w:r>
        <w:t xml:space="preserve">, позволяет вводить </w:t>
      </w:r>
      <w:r>
        <w:rPr>
          <w:i/>
          <w:iCs/>
        </w:rPr>
        <w:t xml:space="preserve">элементы исследовательской деятельности </w:t>
      </w:r>
      <w:r>
        <w:rPr>
          <w:iCs/>
        </w:rPr>
        <w:t xml:space="preserve">в процесс обучения</w:t>
      </w:r>
      <w:r>
        <w:t xml:space="preserve">. </w:t>
      </w:r>
      <w:r>
        <w:rPr>
          <w:color w:val="000000"/>
        </w:rPr>
        <w:t xml:space="preserve">На уровне </w:t>
      </w:r>
      <w:r>
        <w:t xml:space="preserve">отдельных упражнений: наблюдения над свойствами геометрических фигур, формулирование (сначала с помощью учителя, а позже самостоятельно) выводов, проверка выводов на других объектах. На уровне отдельных уроков: сопоставление и различение свой</w:t>
      </w:r>
      <w:r>
        <w:t xml:space="preserve">ств пр</w:t>
      </w:r>
      <w:r>
        <w:t xml:space="preserve">едметов, количественных характеристик (сопоставление периметра и площади, площади и объёма и др.), выявление общих способов действий (например, «открытие» правила умножения чисел на 10, 100, 1000).</w:t>
      </w:r>
      <w:r/>
    </w:p>
    <w:p>
      <w:pPr>
        <w:ind w:firstLine="360"/>
        <w:jc w:val="both"/>
        <w:spacing w:lineRule="auto" w:line="288"/>
      </w:pPr>
      <w:r>
        <w:t xml:space="preserve">Один из центральных принципов организации учебного материала в данном курсе — </w:t>
      </w:r>
      <w:r>
        <w:t xml:space="preserve">п</w:t>
      </w:r>
      <w:r>
        <w:rPr>
          <w:i/>
        </w:rPr>
        <w:t xml:space="preserve">ринцип</w:t>
      </w:r>
      <w:r>
        <w:rPr>
          <w:i/>
        </w:rPr>
        <w:t xml:space="preserve"> вариативности</w:t>
      </w:r>
      <w:r>
        <w:t xml:space="preserve"> — </w:t>
      </w:r>
      <w:r>
        <w:t xml:space="preserve">который</w:t>
      </w:r>
      <w:r>
        <w:t xml:space="preserve"> реализуется через деление материала учебников на инвариантную и вариативную части.</w:t>
      </w:r>
      <w:r/>
    </w:p>
    <w:p>
      <w:pPr>
        <w:ind w:firstLine="360"/>
        <w:jc w:val="both"/>
        <w:spacing w:lineRule="auto" w:line="288"/>
      </w:pPr>
      <w:r>
        <w:t xml:space="preserve">Инвариантная часть содержит новый материал, обязательный для усвоения его всеми учащимися, и материал, изучаемый на пропедевтическом уровне, но обязательный для ознакомления с ним всех учащихся. Инвариантная часть обеспечивает усвоение предметных умений на </w:t>
      </w:r>
      <w:r>
        <w:t xml:space="preserve">уровне требований, обязательных для всех учащихся. В учебниках ориентиром обязательного уровня освоения предметных умений могут служить упражнения в рубрике «Проверочные задания» (1, 2 классы) и «Проверяем, чему мы научились» (3-4 классы).</w:t>
      </w:r>
      <w:r/>
    </w:p>
    <w:p>
      <w:pPr>
        <w:ind w:firstLine="360"/>
        <w:jc w:val="both"/>
        <w:spacing w:lineRule="auto" w:line="288"/>
        <w:rPr>
          <w:color w:val="FF00FF"/>
        </w:rPr>
      </w:pPr>
      <w:r>
        <w:rPr>
          <w:color w:val="000000"/>
        </w:rPr>
        <w:t xml:space="preserve">Вариативная часть включает материал на расширение знаний по</w:t>
      </w:r>
      <w:r>
        <w:t xml:space="preserve"> изучаемой теме; задания на дополнительное закрепление обязательного материала; материал, обеспечивающий индивидуальный подход в обучении; материал, направленный на развитие познавательного интереса учащихся. </w:t>
      </w:r>
      <w:r/>
    </w:p>
    <w:p>
      <w:pPr>
        <w:ind w:firstLine="360"/>
        <w:jc w:val="both"/>
        <w:spacing w:lineRule="auto" w:line="288"/>
      </w:pPr>
      <w:r>
        <w:t xml:space="preserve">Значительное место в курсе отводится </w:t>
      </w:r>
      <w:r>
        <w:rPr>
          <w:i/>
        </w:rPr>
        <w:t xml:space="preserve">развитию пространственных представлений</w:t>
      </w:r>
      <w:r>
        <w:t xml:space="preserve"> учащихся. Своевременное развитие пространственных представлений помогает ребенку успешно адаптироваться в социальной и учебной среде и влияет на усвоение базисных алгоритмов, которые облегчают его взаимодействие с лавиной информации, которая обрушивается н</w:t>
      </w:r>
      <w:r>
        <w:t xml:space="preserve">а него в современном обществе. Психологами установлено, что развитие пространственных представлений особенно эффективно для развития ребенка до достижения им 9-летнего возраста.</w:t>
      </w:r>
      <w:r/>
    </w:p>
    <w:p>
      <w:pPr>
        <w:ind w:firstLine="360"/>
        <w:jc w:val="both"/>
        <w:spacing w:lineRule="auto" w:line="288"/>
      </w:pPr>
      <w:r>
        <w:t xml:space="preserve">Особое значение задача развития пространственных представлений младших школьников получает в связи с проблемами обучения так называемых правополушарных детей, к которым относятся не только левши, но и дети, одинаково хорошо владеющие и левой, и правой рукой</w:t>
      </w:r>
      <w:r>
        <w:t xml:space="preserve">, а также правши </w:t>
      </w:r>
      <w:r>
        <w:t xml:space="preserve">с</w:t>
      </w:r>
      <w:r>
        <w:t xml:space="preserve"> семейным </w:t>
      </w:r>
      <w:r>
        <w:t xml:space="preserve">левшеством</w:t>
      </w:r>
      <w:r>
        <w:t xml:space="preserve">. Психологические программы коррекции развития этих детей во многом опираются на развитие пространственных представлений.</w:t>
      </w:r>
      <w:r/>
    </w:p>
    <w:p>
      <w:pPr>
        <w:ind w:firstLine="360"/>
        <w:jc w:val="both"/>
        <w:spacing w:lineRule="auto" w:line="288"/>
      </w:pPr>
      <w:r>
        <w:t xml:space="preserve">Неравномерный темп развития дошкольников, индивидуальные особенности развития детей порождают большие сложности при обучении 6-летних детей. В целях обеспечения условий для развития каждого первоклассника в курсе математики выделен длительный адаптационный </w:t>
      </w:r>
      <w:r>
        <w:t xml:space="preserve">период, соответствующий по времени 1-й четверти обучения. В учебнике для 1 класса этот период  представлен системой заданий, нацеленных на развитие пространственных представлений учащихся. Адаптационный период дает учителю возможность выровнять уровень дошк</w:t>
      </w:r>
      <w:r>
        <w:t xml:space="preserve">ольной подготовки учащихся и подготовить их к дальнейшему обучению, интенсивной учебной нагрузке.</w:t>
      </w:r>
      <w:r/>
    </w:p>
    <w:p>
      <w:pPr>
        <w:ind w:firstLine="360"/>
        <w:jc w:val="both"/>
        <w:spacing w:lineRule="auto" w:line="288"/>
      </w:pPr>
      <w:r>
        <w:t xml:space="preserve">В учебниках развитие пространственных представлений реализуется через систему графических упражнений (1 класс), широкое использование наглядных моделей при изучении основного учебного материала, обучение моделированию условий текстовых задач, повышенному вн</w:t>
      </w:r>
      <w:r>
        <w:t xml:space="preserve">иманию к геометрическому материалу.</w:t>
      </w:r>
      <w:r/>
    </w:p>
    <w:p>
      <w:pPr>
        <w:ind w:firstLine="360"/>
        <w:jc w:val="both"/>
        <w:spacing w:lineRule="auto" w:line="288"/>
      </w:pPr>
      <w:r>
        <w:t xml:space="preserve">Изучению величин помимо традиционного для начального курса математики значения (раскрытие двойственной природы числа и практического применения) отводится важная роль в развитии пространственных представлений учащихся. Важную развивающую функцию имеют измер</w:t>
      </w:r>
      <w:r>
        <w:t xml:space="preserve">ения в реальном пространстве, моделирование изучаемых единиц измерения, развитие глазомера, измерение и вычисление площади и объёма реальных предметов, определение скорости пешехода и других движущихся объектов и т. д., а также решение задач прикладного хар</w:t>
      </w:r>
      <w:r>
        <w:t xml:space="preserve">актера.</w:t>
      </w:r>
      <w:r/>
    </w:p>
    <w:p>
      <w:pPr>
        <w:ind w:firstLine="360"/>
        <w:jc w:val="both"/>
        <w:spacing w:lineRule="auto" w:line="288"/>
      </w:pPr>
      <w:r>
        <w:t xml:space="preserve">Измерение реальных предметов связано с необходимостью округления величин. Элементарные навыки округления измеряемых величин (до целого количества сантиметров, метров) позволяют учащимся ориентироваться в окружающем мире, создают базу для формирования навыко</w:t>
      </w:r>
      <w:r>
        <w:t xml:space="preserve">в самостоятельной исследовательской деятельности.</w:t>
      </w:r>
      <w:r/>
    </w:p>
    <w:p>
      <w:pPr>
        <w:ind w:firstLine="360"/>
        <w:jc w:val="both"/>
        <w:spacing w:lineRule="auto" w:line="288"/>
      </w:pPr>
      <w:r>
        <w:t xml:space="preserve">Формирование вычислительных навыков и применение этих навыков для решения задач с практическим содержанием традиционно составляет ядро математического образования младших школьников. В курсе большое внимание уделяется формированию навыков сравнения чисел и </w:t>
      </w:r>
      <w:r>
        <w:t xml:space="preserve">устных вычислений, без которых невозможно эффективное усвоение письменных алгоритмов вычислений.</w:t>
      </w:r>
      <w:r/>
    </w:p>
    <w:p>
      <w:pPr>
        <w:ind w:firstLine="360"/>
        <w:jc w:val="both"/>
        <w:spacing w:lineRule="auto" w:line="288"/>
      </w:pPr>
      <w:r>
        <w:t xml:space="preserve">В процессе обучения формируются следующие </w:t>
      </w:r>
      <w:r>
        <w:rPr>
          <w:i/>
          <w:iCs/>
        </w:rPr>
        <w:t xml:space="preserve">навыки устных вычислений</w:t>
      </w:r>
      <w:r>
        <w:t xml:space="preserve">: сложение и вычитание однозначных чисел (таблица сложения); умножение однозначных чисел (таблица умножения) и соответствующие случаи деления; вычисления в пределах 100; сложение и вычитание круглых чисел; умножение круглых чисел на однозначное число; умнож</w:t>
      </w:r>
      <w:r>
        <w:t xml:space="preserve">ение и деление на 10, 100, 1000; деление круглых чисел в случаях, сводимых к таблице умножения (например, 240</w:t>
      </w:r>
      <w:r>
        <w:t xml:space="preserve"> :</w:t>
      </w:r>
      <w:r>
        <w:t xml:space="preserve"> 30).</w:t>
      </w:r>
      <w:r/>
    </w:p>
    <w:p>
      <w:pPr>
        <w:ind w:firstLine="360"/>
        <w:jc w:val="both"/>
        <w:spacing w:lineRule="auto" w:line="288"/>
      </w:pPr>
      <w:r>
        <w:t xml:space="preserve">Обучение письменным алгоритмам вычислений не отменяет продолжения формирования навыков устных вычислений, а происходит параллельно с ними. Особое внимание при формировании навыков письменных вычислений уделяется прогнозированию результата вычислений и оценк</w:t>
      </w:r>
      <w:r>
        <w:t xml:space="preserve">е полученного результата. При этом используются приёмы округления чисел до разрядных единиц, оценка количества цифр в результате и определение последней цифры результата и другие.</w:t>
      </w:r>
      <w:r/>
    </w:p>
    <w:p>
      <w:pPr>
        <w:ind w:firstLine="360"/>
        <w:jc w:val="both"/>
        <w:spacing w:lineRule="auto" w:line="288"/>
      </w:pPr>
      <w:r>
        <w:t xml:space="preserve">Учебники предоставляют широкие возможности для освоения учащимися </w:t>
      </w:r>
      <w:r>
        <w:rPr>
          <w:i/>
          <w:iCs/>
        </w:rPr>
        <w:t xml:space="preserve">рациональных способов вычислений</w:t>
      </w:r>
      <w:r>
        <w:t xml:space="preserve">. Особое внимание уделяется оценке возможности применения разных способов вычислений и выбору наиболее подходящего способа вычислений.</w:t>
      </w:r>
      <w:r/>
    </w:p>
    <w:p>
      <w:pPr>
        <w:ind w:firstLine="360"/>
        <w:jc w:val="both"/>
        <w:spacing w:lineRule="auto" w:line="288"/>
      </w:pPr>
      <w:r>
        <w:t xml:space="preserve">Большое значение уделяется работе </w:t>
      </w:r>
      <w:r>
        <w:rPr>
          <w:i/>
          <w:iCs/>
        </w:rPr>
        <w:t xml:space="preserve">с текстовыми задачами</w:t>
      </w:r>
      <w:r>
        <w:t xml:space="preserve">. Обучение решению текстовых задач имеет огромное практическое и развивающее значение. Необходимо отметить, что развивающее значение имеют лишь новые для учащихся типы задач и задачи, решение которых не алгоритмизируется. При решении таких задач важную роль</w:t>
      </w:r>
      <w:r>
        <w:t xml:space="preserve"> играют понимание ситуации, требующее развитого пространственного воображения, и умение моделировать условие задачи (подручными средствами, рисунком, схемой). Обучение моделированию ситуаций начинается с самых первых </w:t>
      </w:r>
      <w:r>
        <w:t xml:space="preserve">уроков по математике (еще до появления простейших текстовых задач) и продолжается до конца обучения в начальной школе.</w:t>
      </w:r>
      <w:r/>
    </w:p>
    <w:p>
      <w:pPr>
        <w:ind w:firstLine="360"/>
        <w:jc w:val="both"/>
        <w:spacing w:lineRule="auto" w:line="288"/>
      </w:pPr>
      <w:r>
        <w:t xml:space="preserve">Обучение по</w:t>
      </w:r>
      <w:r>
        <w:t xml:space="preserve"> данной программе нацелено на осознанный выбор способа решения конкретной задачи, при этом осваиваются как стандартные алгоритмы, так и обобщенные способы решения типовых задач, а также универсальный подход, предполагающий моделирование условия и планирован</w:t>
      </w:r>
      <w:r>
        <w:t xml:space="preserve">ие хода решения задачи в несколько действий.</w:t>
      </w:r>
      <w:r/>
    </w:p>
    <w:p>
      <w:pPr>
        <w:ind w:firstLine="360"/>
        <w:jc w:val="both"/>
        <w:spacing w:lineRule="auto" w:line="288"/>
      </w:pPr>
      <w:r>
        <w:t xml:space="preserve">При изучении </w:t>
      </w:r>
      <w:r>
        <w:rPr>
          <w:i/>
          <w:iCs/>
        </w:rPr>
        <w:t xml:space="preserve">геометрического материала</w:t>
      </w:r>
      <w:r>
        <w:t xml:space="preserve"> учащиеся овладевают навыками работы с чертёжной линейкой, угольником, циркулем, учатся изображать плоские и пространственные геометрические фигуры на клетчатой бумаге. Сравнивая геометрические фигуры, учатся классифицировать их, выдвигать гипотезы о свойст</w:t>
      </w:r>
      <w:r>
        <w:t xml:space="preserve">вах фигур, проверять свои гипотезы. Используют геометрические представления при решении задач практического содержания и при моделировании условий текстовых задач.</w:t>
      </w:r>
      <w:r/>
    </w:p>
    <w:p>
      <w:pPr>
        <w:ind w:firstLine="360"/>
        <w:jc w:val="both"/>
        <w:spacing w:lineRule="auto" w:line="288"/>
      </w:pPr>
      <w:r>
        <w:t xml:space="preserve">В целом материал инвариантной и вариативной частей нацелен на освоение не только предметных умений, но и </w:t>
      </w:r>
      <w:r>
        <w:rPr>
          <w:b/>
          <w:bCs/>
        </w:rPr>
        <w:t xml:space="preserve">метапредметных</w:t>
      </w:r>
      <w:r>
        <w:t xml:space="preserve"> умений (коммуникативных, регулятивных, познавательных).</w:t>
      </w:r>
      <w:r/>
    </w:p>
    <w:p>
      <w:pPr>
        <w:ind w:firstLine="360"/>
        <w:jc w:val="both"/>
        <w:spacing w:lineRule="auto" w:line="288"/>
      </w:pPr>
      <w:r>
        <w:t xml:space="preserve">Широкий спектр заданий направлен на формирование умений </w:t>
      </w:r>
      <w:r>
        <w:rPr>
          <w:i/>
          <w:iCs/>
        </w:rPr>
        <w:t xml:space="preserve">работать с информацией</w:t>
      </w:r>
      <w:r>
        <w:t xml:space="preserve">. Учащиеся выделяют существенную информацию из текста, получают информацию из рисунков, таблиц, схем, диаграмм, дополняют таблицы данными, достраивают диаграммы, сопоставляют информацию, представленную в разных видах, находят нужную информацию при выполнени</w:t>
      </w:r>
      <w:r>
        <w:t xml:space="preserve">и заданий на информационный поиск и в процессе проектной деятельности.</w:t>
      </w:r>
      <w:r/>
    </w:p>
    <w:p>
      <w:pPr>
        <w:ind w:firstLine="357"/>
        <w:jc w:val="both"/>
        <w:spacing w:lineRule="auto" w:line="288"/>
      </w:pPr>
      <w:r>
        <w:t xml:space="preserve">Учащиеся учатся </w:t>
      </w:r>
      <w:r>
        <w:rPr>
          <w:i/>
          <w:iCs/>
        </w:rPr>
        <w:t xml:space="preserve">сотрудничать</w:t>
      </w:r>
      <w:r>
        <w:t xml:space="preserve"> при выполнении заданий в паре и в группе (проектная деятельность);  </w:t>
      </w:r>
      <w:r>
        <w:rPr>
          <w:i/>
          <w:iCs/>
        </w:rPr>
        <w:t xml:space="preserve">контролировать</w:t>
      </w:r>
      <w:r>
        <w:t xml:space="preserve"> свою и чужую деятельность, осуществлять пошаговый и итоговый контроль, используя разнообразные приёмы; </w:t>
      </w:r>
      <w:r>
        <w:rPr>
          <w:i/>
          <w:iCs/>
        </w:rPr>
        <w:t xml:space="preserve">моделировать</w:t>
      </w:r>
      <w:r>
        <w:t xml:space="preserve"> условия задач; </w:t>
      </w:r>
      <w:r>
        <w:rPr>
          <w:i/>
          <w:iCs/>
        </w:rPr>
        <w:t xml:space="preserve">планировать</w:t>
      </w:r>
      <w:r>
        <w:t xml:space="preserve"> собственную вычислительную деятельность, решение задачи, участие в проектной деятельности; </w:t>
      </w:r>
      <w:r>
        <w:rPr>
          <w:i/>
          <w:iCs/>
        </w:rPr>
        <w:t xml:space="preserve">выявлять зависимости</w:t>
      </w:r>
      <w:r>
        <w:t xml:space="preserve"> между величинами, </w:t>
      </w:r>
      <w:r>
        <w:rPr>
          <w:i/>
          <w:iCs/>
        </w:rPr>
        <w:t xml:space="preserve">устанавливать аналогии</w:t>
      </w:r>
      <w:r>
        <w:t xml:space="preserve"> и использовать наблюдения при вычислениях и решении текстовых задач;</w:t>
      </w:r>
      <w:r>
        <w:t xml:space="preserve"> </w:t>
      </w:r>
      <w:r>
        <w:rPr>
          <w:i/>
          <w:iCs/>
        </w:rPr>
        <w:t xml:space="preserve">ориентироваться</w:t>
      </w:r>
      <w:r>
        <w:t xml:space="preserve"> в житейских ситуациях, связанных с покупками, измерением величин, планированием маршрута, оцениванием временных и денежных затрат. </w:t>
      </w:r>
      <w:r/>
    </w:p>
    <w:p>
      <w:pPr>
        <w:ind w:firstLine="357"/>
        <w:jc w:val="both"/>
        <w:spacing w:lineRule="auto" w:line="288"/>
      </w:pPr>
      <w:r>
        <w:t xml:space="preserve">Оценить достижения учащихся в освоении </w:t>
      </w:r>
      <w:r>
        <w:t xml:space="preserve">метапредметных</w:t>
      </w:r>
      <w:r>
        <w:t xml:space="preserve"> умений к концу каждого года помогут задания рубрики «Умеешь ли ты…». </w:t>
      </w:r>
      <w:r/>
    </w:p>
    <w:p>
      <w:pPr>
        <w:ind w:firstLine="357"/>
        <w:jc w:val="both"/>
        <w:spacing w:lineRule="auto" w:line="288"/>
      </w:pPr>
      <w:r>
        <w:t xml:space="preserve">Учебники предоставляют возможности и для личностного развития школьников. </w:t>
      </w:r>
      <w:r/>
    </w:p>
    <w:p>
      <w:pPr>
        <w:ind w:firstLine="357"/>
        <w:jc w:val="both"/>
        <w:spacing w:lineRule="auto" w:line="288"/>
      </w:pPr>
      <w:r>
        <w:t xml:space="preserve">Большое значение для воспитания адекватной самооценки имеет возможность свободного выбора заданий (задания из вариативной части учебника, материалы рубрик «Выбираем, чем заняться», «Играем с Кенгуру»). Поначалу учащиеся выбирают задания, основываясь на свои</w:t>
      </w:r>
      <w:r>
        <w:t xml:space="preserve">х интересах, но со временем обучаются оценивать трудность предлагаемых заданий и выбирать задания с учетом собственных возможностей. </w:t>
      </w:r>
      <w:r/>
    </w:p>
    <w:p>
      <w:pPr>
        <w:ind w:firstLine="357"/>
        <w:jc w:val="both"/>
        <w:spacing w:lineRule="auto" w:line="288"/>
      </w:pPr>
      <w:r>
        <w:t xml:space="preserve">Строчки литературных произведений, репродукции картин известных художников, используемые в учебниках, помимо знакомства с именами их создателей, дают возможность пробудить в ребёнке ощущение единства, неразрывности мировой культуры, помогают создать предста</w:t>
      </w:r>
      <w:r>
        <w:t xml:space="preserve">вление о математике как части общечеловеческой культуры и ощутить себя причастным к ней, дают пищу воображению, интуиции, творческому импульсу.</w:t>
      </w:r>
      <w:r/>
    </w:p>
    <w:p>
      <w:pPr>
        <w:ind w:firstLine="360"/>
        <w:jc w:val="both"/>
        <w:spacing w:lineRule="auto" w:line="288"/>
      </w:pPr>
      <w:r/>
      <w:r/>
    </w:p>
    <w:p>
      <w:pPr>
        <w:pStyle w:val="300"/>
        <w:jc w:val="both"/>
        <w:rPr>
          <w:b/>
          <w:color w:val="000000"/>
        </w:rPr>
      </w:pPr>
      <w:r>
        <w:rPr>
          <w:b/>
          <w:color w:val="000000"/>
        </w:rPr>
      </w:r>
      <w:r/>
    </w:p>
    <w:p>
      <w:pPr>
        <w:rPr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 xml:space="preserve">2.2. Цели </w:t>
      </w:r>
      <w:r>
        <w:rPr>
          <w:sz w:val="28"/>
          <w:szCs w:val="28"/>
          <w:lang w:eastAsia="en-US"/>
        </w:rPr>
        <w:t xml:space="preserve"> изучения</w:t>
      </w:r>
      <w:r/>
    </w:p>
    <w:p>
      <w:pPr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</w:r>
      <w:r/>
    </w:p>
    <w:p>
      <w:pPr>
        <w:ind w:firstLine="360"/>
        <w:jc w:val="both"/>
        <w:spacing w:lineRule="auto" w:line="288"/>
      </w:pPr>
      <w:r>
        <w:t xml:space="preserve">Программа </w:t>
      </w:r>
      <w:r>
        <w:t xml:space="preserve">направлен</w:t>
      </w:r>
      <w:r>
        <w:t xml:space="preserve">а</w:t>
      </w:r>
      <w:r>
        <w:t xml:space="preserve"> на реализацию </w:t>
      </w:r>
      <w:r>
        <w:rPr>
          <w:b/>
          <w:bCs/>
          <w:i/>
          <w:iCs/>
        </w:rPr>
        <w:t xml:space="preserve">целей обучения математике</w:t>
      </w:r>
      <w:r>
        <w:t xml:space="preserve"> в начальном звене, сформулированных в Федеральном государственном стандарте начального общего образования. В соответствии с этими целями и методической концепцией авторов можно сформулировать три группы задач, решаемых в рамках данного курса и направленных</w:t>
      </w:r>
      <w:r>
        <w:t xml:space="preserve"> на достижение поставленных целей. </w:t>
      </w:r>
      <w:r/>
    </w:p>
    <w:p>
      <w:pPr>
        <w:ind w:firstLine="357"/>
        <w:jc w:val="both"/>
        <w:spacing w:lineRule="auto" w:line="288"/>
        <w:rPr>
          <w:i/>
        </w:rPr>
      </w:pPr>
      <w:r>
        <w:rPr>
          <w:i/>
        </w:rPr>
        <w:t xml:space="preserve">Учебные:</w:t>
      </w:r>
      <w:r/>
    </w:p>
    <w:p>
      <w:pPr>
        <w:ind w:firstLine="357"/>
        <w:jc w:val="both"/>
        <w:spacing w:lineRule="auto" w:line="288"/>
      </w:pPr>
      <w:r>
        <w:t xml:space="preserve">— формирование на доступном уровне представлений о натуральных числах и принципе построения натурального ряда чисел, знакомство с десятичной системой счисления;</w:t>
      </w:r>
      <w:r/>
    </w:p>
    <w:p>
      <w:pPr>
        <w:pStyle w:val="308"/>
        <w:ind w:firstLine="357"/>
        <w:jc w:val="both"/>
        <w:spacing w:lineRule="auto" w:line="288" w:after="0"/>
        <w:rPr>
          <w:sz w:val="24"/>
          <w:szCs w:val="24"/>
        </w:rPr>
      </w:pPr>
      <w:r>
        <w:rPr>
          <w:sz w:val="24"/>
          <w:szCs w:val="24"/>
        </w:rPr>
        <w:t xml:space="preserve">— формирование на доступном уровне представлений о четырех арифметических действиях: понимание смысла арифметических действий, понимание взаимосвязей между ними, изучение законов арифметических действий;</w:t>
      </w:r>
      <w:r/>
    </w:p>
    <w:p>
      <w:pPr>
        <w:ind w:firstLine="357"/>
        <w:jc w:val="both"/>
        <w:spacing w:lineRule="auto" w:line="288"/>
      </w:pPr>
      <w:r>
        <w:t xml:space="preserve">— формирование на доступном уровне навыков устного счета, письменных вычислений, использования рациональных способов вычислений, применения этих навыков при решении практических задач (измерении величин, вычислении количественных характеристик предметов, ре</w:t>
      </w:r>
      <w:r>
        <w:t xml:space="preserve">шении текстовых задач).</w:t>
      </w:r>
      <w:r/>
    </w:p>
    <w:p>
      <w:pPr>
        <w:ind w:firstLine="357"/>
        <w:jc w:val="both"/>
        <w:spacing w:lineRule="auto" w:line="288"/>
        <w:rPr>
          <w:i/>
        </w:rPr>
      </w:pPr>
      <w:r>
        <w:rPr>
          <w:i/>
        </w:rPr>
        <w:t xml:space="preserve">Развивающие:</w:t>
      </w:r>
      <w:r/>
    </w:p>
    <w:p>
      <w:pPr>
        <w:ind w:firstLine="357"/>
        <w:jc w:val="both"/>
        <w:spacing w:lineRule="auto" w:line="288"/>
      </w:pPr>
      <w:r>
        <w:t xml:space="preserve">— развитие пространственных представлений учащихся как базовых для становления пространственного воображения, мышления, в том числе математических способностей школьников;</w:t>
      </w:r>
      <w:r/>
    </w:p>
    <w:p>
      <w:pPr>
        <w:ind w:firstLine="357"/>
        <w:jc w:val="both"/>
        <w:spacing w:lineRule="auto" w:line="288"/>
      </w:pPr>
      <w:r>
        <w:t xml:space="preserve">— развитие логического мышления — основы успешного освоения знаний по математике и другим учебным предметам;</w:t>
      </w:r>
      <w:r/>
    </w:p>
    <w:p>
      <w:pPr>
        <w:ind w:firstLine="357"/>
        <w:jc w:val="both"/>
        <w:spacing w:lineRule="auto" w:line="288"/>
      </w:pPr>
      <w:r>
        <w:t xml:space="preserve">— формирование на доступном уровне обобщенных представлений об изучаемых математических понятиях, способах представления информации, способах решения задач.</w:t>
      </w:r>
      <w:r/>
    </w:p>
    <w:p>
      <w:pPr>
        <w:ind w:firstLine="357"/>
        <w:jc w:val="both"/>
        <w:spacing w:lineRule="auto" w:line="288"/>
        <w:rPr>
          <w:i/>
        </w:rPr>
      </w:pPr>
      <w:r>
        <w:rPr>
          <w:i/>
        </w:rPr>
        <w:t xml:space="preserve">Общеучебные</w:t>
      </w:r>
      <w:r>
        <w:rPr>
          <w:i/>
        </w:rPr>
        <w:t xml:space="preserve">:</w:t>
      </w:r>
      <w:r/>
    </w:p>
    <w:p>
      <w:pPr>
        <w:ind w:firstLine="357"/>
        <w:jc w:val="both"/>
        <w:spacing w:lineRule="auto" w:line="288"/>
      </w:pPr>
      <w:r>
        <w:t xml:space="preserve">— знакомство с методами изучения окружающего мира (наблюдение, сравнение, измерение, моделирование) и способами представления информации;  </w:t>
      </w:r>
      <w:r/>
    </w:p>
    <w:p>
      <w:pPr>
        <w:ind w:firstLine="357"/>
        <w:jc w:val="both"/>
        <w:spacing w:lineRule="auto" w:line="288"/>
      </w:pPr>
      <w:r>
        <w:t xml:space="preserve">— формирование на доступном уровне умений работать с информацией, представленной в разных видах (текст, рисунок, схема, символическая запись, модель, таблица, диаграмма);</w:t>
      </w:r>
      <w:r/>
    </w:p>
    <w:p>
      <w:pPr>
        <w:ind w:firstLine="357"/>
        <w:jc w:val="both"/>
        <w:spacing w:lineRule="auto" w:line="288"/>
      </w:pPr>
      <w:r>
        <w:t xml:space="preserve">— формирование на доступном уровне навыков самостоятельной познавательной деятельности;</w:t>
      </w:r>
      <w:r/>
    </w:p>
    <w:p>
      <w:pPr>
        <w:ind w:firstLine="357"/>
        <w:jc w:val="both"/>
        <w:spacing w:lineRule="auto" w:line="288"/>
      </w:pPr>
      <w:r>
        <w:t xml:space="preserve">— формирование навыков самостоятельной индивидуальной и коллективной работы: взаимоконтроля и самопроверки, обсуждения информации, планирования познавательной деятельности и самооценки.</w:t>
      </w:r>
      <w:r/>
    </w:p>
    <w:p>
      <w:pPr>
        <w:ind w:firstLine="360"/>
        <w:jc w:val="both"/>
        <w:spacing w:lineRule="auto" w:line="288"/>
      </w:pPr>
      <w:r>
        <w:t xml:space="preserve">Сформулированные задачи достаточно сложны и объёмны. Их решение происходит на протяжении всех лет обучения в начальной школе и продолжается в старших классах. </w:t>
      </w:r>
      <w:r/>
    </w:p>
    <w:p>
      <w:r/>
      <w:r/>
    </w:p>
    <w:p>
      <w:pPr>
        <w:ind w:firstLine="360"/>
        <w:jc w:val="both"/>
        <w:spacing w:lineRule="auto" w:line="276"/>
      </w:pPr>
      <w:r>
        <w:rPr>
          <w:b/>
          <w:bCs/>
          <w:spacing w:val="4"/>
          <w:sz w:val="28"/>
          <w:szCs w:val="28"/>
          <w:lang w:eastAsia="en-US"/>
        </w:rPr>
        <w:t xml:space="preserve">2.3. </w:t>
      </w:r>
      <w:r>
        <w:rPr>
          <w:b/>
          <w:bCs/>
          <w:spacing w:val="4"/>
          <w:sz w:val="28"/>
          <w:szCs w:val="28"/>
          <w:lang w:eastAsia="en-US"/>
        </w:rPr>
        <w:t xml:space="preserve">Место предмета в базисном учебном плане</w:t>
      </w:r>
      <w:r>
        <w:rPr>
          <w:sz w:val="28"/>
          <w:szCs w:val="28"/>
          <w:lang w:eastAsia="en-US"/>
        </w:rPr>
        <w:t xml:space="preserve">.</w:t>
      </w:r>
      <w:r/>
    </w:p>
    <w:p>
      <w:pPr>
        <w:ind w:firstLine="567"/>
        <w:jc w:val="both"/>
        <w:widowControl w:val="off"/>
        <w:rPr>
          <w:rFonts w:eastAsia="Calibri"/>
        </w:rPr>
      </w:pPr>
      <w:r>
        <w:rPr>
          <w:rFonts w:eastAsia="Calibri"/>
        </w:rPr>
        <w:t xml:space="preserve">В соответствии с Федеральным базисным учебным планом в образовательную область «Математика» входят: «Математика» в 1 – 4 классах и «Информатика и ИКТ» во 2 – 4 классах. В 1 – 4 классах «Математика» изучается 4 часа в неделю. </w:t>
      </w:r>
      <w:r/>
    </w:p>
    <w:p>
      <w:pPr>
        <w:ind w:firstLine="360"/>
        <w:spacing w:lineRule="auto" w:line="276"/>
        <w:rPr>
          <w:b/>
          <w:sz w:val="28"/>
          <w:szCs w:val="28"/>
        </w:rPr>
      </w:pPr>
      <w:r>
        <w:rPr>
          <w:b/>
          <w:sz w:val="28"/>
          <w:szCs w:val="28"/>
        </w:rPr>
      </w:r>
      <w:r/>
    </w:p>
    <w:p>
      <w:pPr>
        <w:ind w:firstLine="360"/>
        <w:spacing w:lineRule="auto" w:line="276"/>
        <w:rPr>
          <w:b/>
          <w:sz w:val="28"/>
          <w:szCs w:val="28"/>
        </w:rPr>
      </w:pPr>
      <w:r>
        <w:rPr>
          <w:b/>
          <w:sz w:val="28"/>
          <w:szCs w:val="28"/>
        </w:rPr>
      </w:r>
      <w:r/>
    </w:p>
    <w:p>
      <w:pPr>
        <w:ind w:firstLine="360"/>
        <w:spacing w:lineRule="auto" w:line="276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3.Содержание учебной программы</w:t>
      </w:r>
      <w:r>
        <w:rPr>
          <w:b/>
          <w:bCs/>
          <w:sz w:val="28"/>
          <w:szCs w:val="28"/>
        </w:rPr>
        <w:t xml:space="preserve"> </w:t>
      </w:r>
      <w:r/>
    </w:p>
    <w:p>
      <w:pPr>
        <w:ind w:firstLine="360"/>
        <w:spacing w:lineRule="auto" w:line="27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  <w:r/>
    </w:p>
    <w:p>
      <w:pPr>
        <w:ind w:firstLine="360"/>
        <w:jc w:val="center"/>
        <w:spacing w:lineRule="auto" w:line="264"/>
        <w:shd w:val="clear" w:color="auto" w:fill="DBE5F1" w:themeFill="accent1" w:themeFillTint="33"/>
        <w:tabs>
          <w:tab w:val="left" w:pos="5220" w:leader="none"/>
        </w:tabs>
        <w:rPr>
          <w:bCs/>
        </w:rPr>
      </w:pPr>
      <w:r>
        <w:rPr>
          <w:b/>
        </w:rPr>
        <w:t xml:space="preserve">1 класс  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Общие свойства предметов и групп предметов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Свойства предметов (форма, цвет, размер). Сравнительные характеристики предметов по размеру: </w:t>
      </w:r>
      <w:r>
        <w:t xml:space="preserve">больше-меньше</w:t>
      </w:r>
      <w:r>
        <w:t xml:space="preserve">, длиннее-короче, выше-ниже, шире-уже. Сравнительные характеристики </w:t>
      </w:r>
      <w:r>
        <w:t xml:space="preserve">положения предметов в пространстве: </w:t>
      </w:r>
      <w:r>
        <w:t xml:space="preserve">перед</w:t>
      </w:r>
      <w:r>
        <w:t xml:space="preserve">, между, за; ближе-дальше, слева-справа. Сравнительные характеристики последовательности событий: раньше-позже. Сравнительные количественные характеристики групп предметов: столько же, больше, меньше, больше на..., меньше на...</w:t>
      </w:r>
      <w:r>
        <w:t xml:space="preserve"> 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Числа и величины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Счет предметов. Названия, запись, последовательность чисел до 100. Сравнение чисел (знаки сравнения). Числовой ряд, взаимное расположение чисел в числовом ряду (следующее число, предыдущее). Четные и нечетные числа. Десятичный состав двузначных чисел.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Масса, единицы массы (килограмм). Вместимость, единицы вместимости (литр). 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Арифметические действия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Сложение, вычитание (смысл действий, знаки действий). Переместительный закон сложения. Взаимосвязь действий сложения и вычитания.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Таблица сложения в пределах 10. Сложение и вычитание в пределах 100 без перехода через десяток. Сложение и вычитание с числом 0.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Выражение (сумма, разность), значение выражения. Равенство, неравенство. Названия компонентов сложения и вычитания (слагаемые, уменьшаемое, вычитаемое). Нахождение значения выражения без скобок. Рациональные приёмы вычислений (перестановка и группировка сла</w:t>
      </w:r>
      <w:r>
        <w:t xml:space="preserve">гаемых).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Текстовые задачи</w:t>
      </w:r>
      <w:r>
        <w:t xml:space="preserve">  </w:t>
      </w:r>
      <w:r/>
    </w:p>
    <w:p>
      <w:pPr>
        <w:ind w:right="-103" w:firstLine="360"/>
        <w:jc w:val="both"/>
        <w:spacing w:lineRule="auto" w:line="264"/>
        <w:tabs>
          <w:tab w:val="left" w:pos="5220" w:leader="none"/>
        </w:tabs>
      </w:pPr>
      <w:r>
        <w:t xml:space="preserve">Развитие способности понимания текста, содержащего числовые данные. Моделирование текста, содержащего числовые данные. Структура и элементы текстовой задачи (условие, вопрос, числовые данные, неизвестное). Краткая запись условия, восстановление условия зада</w:t>
      </w:r>
      <w:r>
        <w:t xml:space="preserve">чи по краткой записи.</w:t>
      </w:r>
      <w:r/>
    </w:p>
    <w:p>
      <w:pPr>
        <w:ind w:right="-103" w:firstLine="360"/>
        <w:jc w:val="both"/>
        <w:spacing w:lineRule="auto" w:line="264"/>
        <w:tabs>
          <w:tab w:val="left" w:pos="5220" w:leader="none"/>
        </w:tabs>
      </w:pPr>
      <w:r>
        <w:t xml:space="preserve">Решение текстовых задач: нахождение суммы и остатка, увеличение (уменьшение) </w:t>
      </w:r>
      <w:r>
        <w:rPr>
          <w:b/>
        </w:rPr>
        <w:t xml:space="preserve">на </w:t>
      </w:r>
      <w:r>
        <w:t xml:space="preserve">несколько единиц, нахождение слагаемого, нахождение уменьшаемого, нахождение вычитаемого.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Геометрические фигуры и величины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Пространственные отношения (выше–ниже, длиннее–короче, шире–уже, </w:t>
      </w:r>
      <w:r>
        <w:t xml:space="preserve">перед</w:t>
      </w:r>
      <w:r>
        <w:t xml:space="preserve">, за, между, слева–справа).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Отрезок, ломаная, прямая линия, кривая. Измерение длины отрезка, изображение отрезка заданной длины. Многоугольники: квадрат, прямоугольник, треугольник. Круг.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Длина. Единицы длины (сантиметр). Длина </w:t>
      </w:r>
      <w:r>
        <w:t xml:space="preserve">ломаной</w:t>
      </w:r>
      <w:r>
        <w:t xml:space="preserve">. Периметр многоугольника.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Площадь (на уровне наглядных представлений). 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  <w:rPr>
          <w:vertAlign w:val="superscript"/>
        </w:rPr>
      </w:pPr>
      <w:r>
        <w:rPr>
          <w:b/>
          <w:bCs/>
        </w:rPr>
        <w:t xml:space="preserve">Работа с данными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Виды информации: текст, рисунок, схема, символьная запись. Сопоставление информации, представленной в разных видах.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Таблица (строка, столбец). Табличная форма представления информации. Чтение и заполнение таблиц.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/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/>
      <w:r/>
    </w:p>
    <w:p>
      <w:pPr>
        <w:jc w:val="center"/>
        <w:spacing w:lineRule="auto" w:line="264"/>
        <w:shd w:val="clear" w:color="auto" w:fill="DBE5F1" w:themeFill="accent1" w:themeFillTint="33"/>
        <w:tabs>
          <w:tab w:val="left" w:pos="5220" w:leader="none"/>
        </w:tabs>
        <w:rPr>
          <w:b/>
        </w:rPr>
      </w:pPr>
      <w:r>
        <w:rPr>
          <w:b/>
        </w:rPr>
        <w:t xml:space="preserve">2 класс  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Числа и величины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Названия, запись, последовательность чисел до 1000. Сравнение чисел. Разряды (единицы, десятки, сотни).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Время, единицы времени (час, минута). Метрические соотношения между изученными единицами времени.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Арифметические действия</w:t>
      </w:r>
      <w:r>
        <w:t xml:space="preserve">  </w:t>
      </w:r>
      <w:r/>
    </w:p>
    <w:p>
      <w:pPr>
        <w:ind w:right="-26" w:firstLine="360"/>
        <w:jc w:val="both"/>
        <w:spacing w:lineRule="auto" w:line="264"/>
        <w:tabs>
          <w:tab w:val="left" w:pos="5220" w:leader="none"/>
        </w:tabs>
      </w:pPr>
      <w:r>
        <w:t xml:space="preserve">Сочетательный закон сложения. Таблица сложения в пределах 20. Сложение и вычитание чисел в пределах 100 с переходом через десяток. Письменное сложение и вычитание чисел. Проверка результатов вычитания сложением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Умножение, деление (смысл действий, знаки действий). Таблица умножения, соответствующие случаи деления. Умножение и деление с числами 0 и 1. Переместительный и сочетательный законы </w:t>
      </w:r>
      <w:r>
        <w:t xml:space="preserve">умножения. Взаимосвязь действий умножения и деления. Проверка результатов деления умножением.</w:t>
      </w:r>
      <w:r/>
    </w:p>
    <w:p>
      <w:pPr>
        <w:ind w:right="-26" w:firstLine="360"/>
        <w:jc w:val="both"/>
        <w:spacing w:lineRule="auto" w:line="264"/>
        <w:tabs>
          <w:tab w:val="left" w:pos="5220" w:leader="none"/>
        </w:tabs>
      </w:pPr>
      <w:r>
        <w:t xml:space="preserve">Выражение (произведение, частное). Названия компонентов умножения и деления (множители, делимое, делитель). Порядок действий. Нахождение значения выражения со скобками. Рациональные приёмы вычислений (перестановка и группировка множителей, дополнение слагае</w:t>
      </w:r>
      <w:r>
        <w:t xml:space="preserve">мого до круглого числа).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Текстовые задачи</w:t>
      </w:r>
      <w:r>
        <w:t xml:space="preserve">  </w:t>
      </w:r>
      <w:r/>
    </w:p>
    <w:p>
      <w:pPr>
        <w:ind w:right="-103" w:firstLine="360"/>
        <w:jc w:val="both"/>
        <w:spacing w:lineRule="auto" w:line="264"/>
        <w:tabs>
          <w:tab w:val="left" w:pos="5220" w:leader="none"/>
        </w:tabs>
      </w:pPr>
      <w:r>
        <w:t xml:space="preserve">Составление краткой записи условия. Моделирование условия текстовой задачи.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Решение текстовых задач: разностное сравнение, нахождение произведения, деление на равные части, деление по содержанию, увеличение и уменьшение </w:t>
      </w:r>
      <w:r>
        <w:rPr>
          <w:b/>
        </w:rPr>
        <w:t xml:space="preserve">в</w:t>
      </w:r>
      <w:r>
        <w:t xml:space="preserve"> несколько раз.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Геометрические фигуры и величины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Угол. Виды углов (острый, прямой, тупой). Виды треугольников (прямоугольный, равносторонний). Свойства сторон прямоугольника, квадрата, ромба (на уровне наглядных представлений).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Единицы длины (миллиметр, метр, километр). Измерение длины отрезка. Метрические соотношения между изученными единицами длины.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Единицы площади (квадратный метр, квадратный сантиметр, квадратный километр). Площадь прямоугольника.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  <w:rPr>
          <w:vertAlign w:val="superscript"/>
        </w:rPr>
      </w:pPr>
      <w:r>
        <w:rPr>
          <w:b/>
          <w:bCs/>
        </w:rPr>
        <w:t xml:space="preserve">Работа с данными</w:t>
      </w:r>
      <w:r>
        <w:rPr>
          <w:vertAlign w:val="superscript"/>
        </w:rPr>
        <w:t xml:space="preserve"> </w:t>
      </w:r>
      <w:r>
        <w:t xml:space="preserve">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Интерпретация информации, представленной в виде рисунка, в табличной форме. Представление текста в виде схемы (моделирование условия задачи). Знакомство с комбинаторными задачами. Решение комбинаторных задач с помощью схемы, таблицы.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rPr>
          <w:b/>
        </w:rPr>
        <w:t xml:space="preserve">Резерв</w:t>
      </w:r>
      <w:r>
        <w:t xml:space="preserve"> </w:t>
      </w:r>
      <w:r/>
    </w:p>
    <w:p>
      <w:pPr>
        <w:ind w:firstLine="360"/>
        <w:spacing w:lineRule="auto" w:line="27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  <w:r/>
    </w:p>
    <w:p>
      <w:pPr>
        <w:ind w:firstLine="360"/>
        <w:jc w:val="center"/>
        <w:spacing w:lineRule="auto" w:line="264"/>
        <w:shd w:val="clear" w:color="auto" w:fill="DBE5F1" w:themeFill="accent1" w:themeFillTint="33"/>
        <w:tabs>
          <w:tab w:val="left" w:pos="5220" w:leader="none"/>
        </w:tabs>
        <w:rPr>
          <w:b/>
        </w:rPr>
      </w:pPr>
      <w:r>
        <w:rPr>
          <w:b/>
        </w:rPr>
        <w:t xml:space="preserve">3 класс  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Числа и величины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Названия, запись, последовательность чисел до 10 000. Сравнение чисел. Разряды (единицы, десятки, сотни), разрядный состав трехзначных чисел. Представление чисел в виде суммы разрядных слагаемых.</w:t>
      </w:r>
      <w:r/>
    </w:p>
    <w:p>
      <w:pPr>
        <w:ind w:right="-76" w:firstLine="360"/>
        <w:jc w:val="both"/>
        <w:spacing w:lineRule="auto" w:line="264"/>
        <w:tabs>
          <w:tab w:val="left" w:pos="5220" w:leader="none"/>
        </w:tabs>
      </w:pPr>
      <w:r>
        <w:t xml:space="preserve">Масса, единицы массы (тонна, грамм). Метрические соотношения между изученными единицами массы.</w:t>
      </w:r>
      <w:r/>
    </w:p>
    <w:p>
      <w:pPr>
        <w:ind w:right="-76" w:firstLine="360"/>
        <w:jc w:val="both"/>
        <w:spacing w:lineRule="auto" w:line="264"/>
        <w:tabs>
          <w:tab w:val="left" w:pos="5220" w:leader="none"/>
        </w:tabs>
      </w:pPr>
      <w:r>
        <w:t xml:space="preserve">Время, единицы времени (секунда, сутки, неделя, месяц, год). Метрические соотношения между изученными единицами времени.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Скорость, единицы скорости. 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Арифметические действия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Распределительный закон. Сложение и вычитание с переходом через разряд в пределах 10 000.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Письменное умножение на однозначное число в пределах 10 000. Деление с остатком. Письменное деление на однозначное число в пределах 1000.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Нахождение неизвестного компонента арифметических действий.</w:t>
      </w:r>
      <w:r/>
    </w:p>
    <w:p>
      <w:pPr>
        <w:ind w:right="-26" w:firstLine="360"/>
        <w:jc w:val="both"/>
        <w:spacing w:lineRule="auto" w:line="264"/>
        <w:tabs>
          <w:tab w:val="left" w:pos="5220" w:leader="none"/>
        </w:tabs>
      </w:pPr>
      <w:r>
        <w:t xml:space="preserve">Рациональные приёмы вычислений (вычитание числа из суммы и суммы из числа, умножение и деление суммы на число).</w:t>
      </w:r>
      <w:r/>
    </w:p>
    <w:p>
      <w:pPr>
        <w:ind w:right="-26" w:firstLine="360"/>
        <w:jc w:val="both"/>
        <w:spacing w:lineRule="auto" w:line="264"/>
        <w:tabs>
          <w:tab w:val="left" w:pos="5220" w:leader="none"/>
        </w:tabs>
      </w:pPr>
      <w:r>
        <w:t xml:space="preserve">Приёмы контроля и самопроверки результата вычислений (определение последней цифры результата сложения, вычитания, умножения; определение первой цифры результата деления и числа цифр в ответе).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Текстовые задачи</w:t>
      </w:r>
      <w:r>
        <w:t xml:space="preserve">  </w:t>
      </w:r>
      <w:r/>
    </w:p>
    <w:p>
      <w:pPr>
        <w:ind w:right="-76" w:firstLine="360"/>
        <w:jc w:val="both"/>
        <w:spacing w:lineRule="auto" w:line="264"/>
        <w:tabs>
          <w:tab w:val="left" w:pos="0" w:leader="none"/>
        </w:tabs>
      </w:pPr>
      <w:r>
        <w:t xml:space="preserve">Моделирование условия текстовой задачи. Решение задач разными способами.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Решение текстовых задач: кратное сравнение; определение длины пути, времени и скорости движения; определение цены и стоимости; определение доли числа и числа по доле.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Геометрические фигуры и величины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Круг и окружность (радиус, диаметр). Построение окружности с помощью циркуля.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Единицы длины (дециметр). Метрические соотношения между изученными единицами длины.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Работа с данными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Чтение, заполнение таблиц, интерпретация данных таблицы. Работа с таблицами (планирование маршрута). Знакомство с диаграммами (столбчатая диаграмма, круговая диаграмма).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rPr>
          <w:b/>
        </w:rPr>
        <w:t xml:space="preserve">Резерв</w:t>
      </w:r>
      <w:r>
        <w:t xml:space="preserve">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/>
    </w:p>
    <w:p>
      <w:pPr>
        <w:ind w:firstLine="360"/>
        <w:jc w:val="center"/>
        <w:spacing w:lineRule="auto" w:line="264"/>
        <w:shd w:val="clear" w:color="auto" w:fill="DBE5F1" w:themeFill="accent1" w:themeFillTint="33"/>
        <w:tabs>
          <w:tab w:val="left" w:pos="5220" w:leader="none"/>
        </w:tabs>
        <w:rPr>
          <w:b/>
        </w:rPr>
      </w:pPr>
      <w:r>
        <w:rPr>
          <w:b/>
        </w:rPr>
        <w:t xml:space="preserve">4 класс  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Числа и величины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Названия, запись, последовательность чисел до 1 000 000. Классы и разряды. Сравнение чисел.</w:t>
      </w:r>
      <w:r/>
    </w:p>
    <w:p>
      <w:pPr>
        <w:ind w:right="-151" w:firstLine="360"/>
        <w:jc w:val="both"/>
        <w:spacing w:lineRule="auto" w:line="264"/>
        <w:tabs>
          <w:tab w:val="left" w:pos="5220" w:leader="none"/>
        </w:tabs>
      </w:pPr>
      <w:r>
        <w:t xml:space="preserve">Масса, единицы массы (центнер). Метрические соотношения между изученными единицами массы. Сравнение и упорядочивание величин по массе.</w:t>
      </w:r>
      <w:r/>
    </w:p>
    <w:p>
      <w:pPr>
        <w:ind w:right="-151" w:firstLine="360"/>
        <w:jc w:val="both"/>
        <w:spacing w:lineRule="auto" w:line="264"/>
        <w:tabs>
          <w:tab w:val="left" w:pos="5220" w:leader="none"/>
        </w:tabs>
      </w:pPr>
      <w:r>
        <w:t xml:space="preserve">Время, единицы времени (век). Метрические соотношения между изученными единицами времени. Сравнение и упорядочивание промежутков времени по длительности.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t xml:space="preserve"> </w:t>
      </w:r>
      <w:r>
        <w:rPr>
          <w:b/>
          <w:bCs/>
        </w:rPr>
        <w:t xml:space="preserve">Арифметические действия  </w:t>
      </w:r>
      <w:r/>
    </w:p>
    <w:p>
      <w:pPr>
        <w:ind w:right="-3" w:firstLine="360"/>
        <w:jc w:val="both"/>
        <w:spacing w:lineRule="auto" w:line="264"/>
        <w:tabs>
          <w:tab w:val="left" w:pos="5220" w:leader="none"/>
        </w:tabs>
      </w:pPr>
      <w:r>
        <w:t xml:space="preserve">Сложение и вычитание в пределах 1 000 000. Умножение и деление на двузначные и трехзначные числа.</w:t>
      </w:r>
      <w:r>
        <w:rPr>
          <w:i/>
        </w:rPr>
        <w:t xml:space="preserve"> </w:t>
      </w:r>
      <w:r>
        <w:t xml:space="preserve">Рациональные приёмы вычислений (разложение числа на удобные слагаемые или множители; умножение на 5, 25, 9, 99 и т.д.). Оценка результата вычислений, определение числа цифр в ответе. Способы проверки правильности вычислений.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Числовые и буквенные выражения. Нахождение значения выражения с переменной. Обозначение неизвестного компонента арифметических действий буквой. Нахождение неизвестного компонента арифметических действий (усложненные случаи).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Действия с величинами.</w:t>
      </w:r>
      <w:r/>
    </w:p>
    <w:p>
      <w:pPr>
        <w:ind w:right="-23"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Текстовые задачи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Моделирование условия задач на движение. Решение задач, содержащих однородные величины.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Решение текстовых задач: разностное и кратное сравнение, движение в противоположных направлениях; определение объёма работы, производительности и времени работы, определение расхода материалов. 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</w:pPr>
      <w:r>
        <w:rPr>
          <w:b/>
          <w:bCs/>
        </w:rPr>
        <w:t xml:space="preserve">Геометрические фигуры и величины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Плоские и пространственные геометрические фигуры. Куб. Изображение геометрических фигур на клетчатой бумаге.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Метрические соотношения между изученными единицами длины. Сравнение и упорядочивание величин по длине.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Единицы площади (ар, гектар). Метрические соотношения между изученными единицами площади. Сравнение и упорядочивание величин по площади.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Формулы периметра и площади прямоугольника. Решение задач на определение периметра и площади.</w:t>
      </w:r>
      <w:r/>
    </w:p>
    <w:p>
      <w:pPr>
        <w:ind w:firstLine="357"/>
        <w:jc w:val="both"/>
        <w:spacing w:lineRule="auto" w:line="264" w:before="120"/>
        <w:tabs>
          <w:tab w:val="left" w:pos="5220" w:leader="none"/>
        </w:tabs>
        <w:rPr>
          <w:lang w:val="en-US"/>
        </w:rPr>
      </w:pPr>
      <w:r>
        <w:rPr>
          <w:b/>
          <w:bCs/>
        </w:rPr>
        <w:t xml:space="preserve">Работа с данными</w:t>
      </w:r>
      <w:r>
        <w:t xml:space="preserve">  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t xml:space="preserve">Информация, способы представления информации, работа с информацией (сбор, передача, хранение). Виды диаграмм (</w:t>
      </w:r>
      <w:r>
        <w:t xml:space="preserve">столбчатая</w:t>
      </w:r>
      <w:r>
        <w:t xml:space="preserve">, линейная, круговая). Планирование действий (знакомство с понятием «алгоритм»).</w:t>
      </w:r>
      <w:r/>
    </w:p>
    <w:p>
      <w:pPr>
        <w:ind w:firstLine="360"/>
        <w:jc w:val="both"/>
        <w:spacing w:lineRule="auto" w:line="264"/>
        <w:tabs>
          <w:tab w:val="left" w:pos="5220" w:leader="none"/>
        </w:tabs>
      </w:pPr>
      <w:r>
        <w:rPr>
          <w:b/>
        </w:rPr>
        <w:t xml:space="preserve">Резерв</w:t>
      </w:r>
      <w:r>
        <w:t xml:space="preserve"> </w:t>
      </w:r>
      <w:r/>
    </w:p>
    <w:p>
      <w:pPr>
        <w:rPr>
          <w:b/>
        </w:rPr>
      </w:pPr>
      <w:r>
        <w:rPr>
          <w:b/>
        </w:rPr>
      </w:r>
      <w:r/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3.1. Содержание  тем  учебной программы</w:t>
      </w:r>
      <w:r/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</w:r>
      <w:r/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  класс</w:t>
      </w:r>
      <w:r/>
    </w:p>
    <w:p>
      <w:pPr>
        <w:rPr>
          <w:b/>
        </w:rPr>
      </w:pPr>
      <w:r>
        <w:rPr>
          <w:b/>
        </w:rPr>
      </w:r>
      <w:r/>
    </w:p>
    <w:tbl>
      <w:tblPr>
        <w:tblW w:w="10415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6"/>
        <w:gridCol w:w="7568"/>
        <w:gridCol w:w="821"/>
      </w:tblGrid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026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iCs/>
              </w:rPr>
              <w:t xml:space="preserve">№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568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rPr>
                <w:iCs/>
              </w:rPr>
              <w:t xml:space="preserve">Содержание программного материала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821" w:type="dxa"/>
            <w:textDirection w:val="lrTb"/>
            <w:noWrap w:val="false"/>
          </w:tcPr>
          <w:p>
            <w:pPr>
              <w:jc w:val="center"/>
              <w:rPr>
                <w:iCs/>
              </w:rPr>
            </w:pPr>
            <w:r>
              <w:t xml:space="preserve">Кол-во часов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026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1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568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Общие свойства предметов и групп предметов</w:t>
            </w:r>
            <w:r>
              <w:t xml:space="preserve">  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821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 xml:space="preserve">10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026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2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568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Числа и величины</w:t>
            </w:r>
            <w:r>
              <w:t xml:space="preserve">  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821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 xml:space="preserve">30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026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3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568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Арифметические действия</w:t>
            </w:r>
            <w:r>
              <w:t xml:space="preserve">  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821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 xml:space="preserve">45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026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4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568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Текстовые задачи</w:t>
            </w:r>
            <w:r>
              <w:t xml:space="preserve">  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821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 xml:space="preserve">15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026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5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568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Геометрические фигуры и величины</w:t>
            </w:r>
            <w:r>
              <w:t xml:space="preserve">  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821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 xml:space="preserve">20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026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6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568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  <w:rPr>
                <w:vertAlign w:val="superscript"/>
              </w:rPr>
            </w:pPr>
            <w:r>
              <w:rPr>
                <w:bCs/>
              </w:rPr>
              <w:t xml:space="preserve">Работа с данными 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821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 xml:space="preserve">12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026" w:type="dxa"/>
            <w:textDirection w:val="lrTb"/>
            <w:noWrap w:val="false"/>
          </w:tcPr>
          <w:p>
            <w:pPr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 xml:space="preserve">Итого: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568" w:type="dxa"/>
            <w:textDirection w:val="lrTb"/>
            <w:noWrap w:val="false"/>
          </w:tcPr>
          <w:p>
            <w:pPr>
              <w:jc w:val="center"/>
              <w:spacing w:lineRule="atLeast" w:line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821" w:type="dxa"/>
            <w:textDirection w:val="lrTb"/>
            <w:noWrap w:val="false"/>
          </w:tcPr>
          <w:p>
            <w:pPr>
              <w:jc w:val="center"/>
              <w:rPr>
                <w:rFonts w:ascii="Arial" w:hAnsi="Arial" w:cs="Arial"/>
                <w:color w:val="444444"/>
              </w:rPr>
            </w:pPr>
            <w:r>
              <w:rPr>
                <w:bCs/>
                <w:color w:val="000000"/>
              </w:rPr>
              <w:t xml:space="preserve">132</w:t>
            </w:r>
            <w:r/>
          </w:p>
        </w:tc>
      </w:tr>
    </w:tbl>
    <w:p>
      <w:pPr>
        <w:rPr>
          <w:b/>
          <w:lang w:val="en-US"/>
        </w:rPr>
      </w:pPr>
      <w:r>
        <w:rPr>
          <w:b/>
          <w:lang w:val="en-US"/>
        </w:rPr>
      </w:r>
      <w:r/>
    </w:p>
    <w:p>
      <w:pPr>
        <w:rPr>
          <w:b/>
          <w:lang w:val="en-US"/>
        </w:rPr>
      </w:pPr>
      <w:r>
        <w:rPr>
          <w:b/>
          <w:lang w:val="en-US"/>
        </w:rPr>
      </w:r>
      <w:r/>
    </w:p>
    <w:p>
      <w:pPr>
        <w:jc w:val="center"/>
        <w:rPr>
          <w:b/>
          <w:lang w:val="en-US"/>
        </w:rPr>
      </w:pPr>
      <w:r>
        <w:rPr>
          <w:b/>
          <w:lang w:val="en-US"/>
        </w:rPr>
      </w:r>
      <w:r/>
    </w:p>
    <w:p>
      <w:pPr>
        <w:jc w:val="center"/>
        <w:rPr>
          <w:b/>
        </w:rPr>
      </w:pPr>
      <w:r>
        <w:rPr>
          <w:b/>
        </w:rPr>
        <w:t xml:space="preserve">2  класс</w:t>
      </w:r>
      <w:r/>
    </w:p>
    <w:p>
      <w:pPr>
        <w:jc w:val="center"/>
        <w:rPr>
          <w:b/>
        </w:rPr>
      </w:pPr>
      <w:r>
        <w:rPr>
          <w:b/>
        </w:rPr>
      </w:r>
      <w:r/>
    </w:p>
    <w:tbl>
      <w:tblPr>
        <w:tblW w:w="10773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6520"/>
        <w:gridCol w:w="2268"/>
      </w:tblGrid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985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№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520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Содержание программного материала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268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</w:rPr>
              <w:t xml:space="preserve">Кол-во часов</w:t>
            </w:r>
            <w:r/>
          </w:p>
        </w:tc>
      </w:tr>
      <w:tr>
        <w:trPr/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6520" w:type="dxa"/>
            <w:textDirection w:val="lrTb"/>
            <w:noWrap w:val="false"/>
          </w:tcPr>
          <w:p>
            <w:pPr>
              <w:ind w:right="1026"/>
              <w:jc w:val="center"/>
            </w:pPr>
            <w:r>
              <w:t xml:space="preserve">Числа и величины.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20</w:t>
            </w:r>
            <w:r/>
          </w:p>
        </w:tc>
      </w:tr>
      <w:tr>
        <w:trPr/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6520" w:type="dxa"/>
            <w:textDirection w:val="lrTb"/>
            <w:noWrap w:val="false"/>
          </w:tcPr>
          <w:p>
            <w:pPr>
              <w:jc w:val="center"/>
            </w:pPr>
            <w:r>
              <w:t xml:space="preserve">Арифметические действия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70</w:t>
            </w:r>
            <w:r/>
          </w:p>
        </w:tc>
      </w:tr>
      <w:tr>
        <w:trPr/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3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6520" w:type="dxa"/>
            <w:textDirection w:val="lrTb"/>
            <w:noWrap w:val="false"/>
          </w:tcPr>
          <w:p>
            <w:pPr>
              <w:jc w:val="center"/>
            </w:pPr>
            <w:r>
              <w:t xml:space="preserve">Текстовые задачи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40</w:t>
            </w:r>
            <w:r/>
          </w:p>
        </w:tc>
      </w:tr>
      <w:tr>
        <w:trPr/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6520" w:type="dxa"/>
            <w:textDirection w:val="lrTb"/>
            <w:noWrap w:val="false"/>
          </w:tcPr>
          <w:p>
            <w:pPr>
              <w:jc w:val="center"/>
            </w:pPr>
            <w:r>
              <w:t xml:space="preserve">Геометрические фигуры и величины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20</w:t>
            </w:r>
            <w:r/>
          </w:p>
        </w:tc>
      </w:tr>
      <w:tr>
        <w:trPr/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5</w:t>
            </w:r>
            <w:r/>
          </w:p>
          <w:p>
            <w:pPr>
              <w:jc w:val="center"/>
            </w:pPr>
            <w:r>
              <w:t xml:space="preserve">6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6520" w:type="dxa"/>
            <w:textDirection w:val="lrTb"/>
            <w:noWrap w:val="false"/>
          </w:tcPr>
          <w:p>
            <w:pPr>
              <w:jc w:val="center"/>
            </w:pPr>
            <w:r>
              <w:t xml:space="preserve">Работа с данными</w:t>
            </w:r>
            <w:r/>
          </w:p>
          <w:p>
            <w:pPr>
              <w:jc w:val="center"/>
            </w:pPr>
            <w:r>
              <w:t xml:space="preserve">Резерв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21</w:t>
            </w:r>
            <w:r/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4</w:t>
            </w:r>
            <w:r/>
          </w:p>
        </w:tc>
      </w:tr>
      <w:tr>
        <w:trPr/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W w:w="6520" w:type="dxa"/>
            <w:textDirection w:val="lrTb"/>
            <w:noWrap w:val="false"/>
          </w:tcPr>
          <w:p>
            <w:pPr>
              <w:jc w:val="center"/>
            </w:pPr>
            <w:r>
              <w:t xml:space="preserve">                                                          Итого</w:t>
            </w:r>
            <w:r>
              <w:t xml:space="preserve"> :</w:t>
            </w:r>
            <w:r>
              <w:t xml:space="preserve">                </w:t>
            </w:r>
            <w:r/>
          </w:p>
        </w:tc>
        <w:tc>
          <w:tcPr>
            <w:shd w:val="clear" w:color="auto" w:fill="auto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 xml:space="preserve">175</w:t>
            </w:r>
            <w:r/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/>
    </w:p>
    <w:p>
      <w:pPr>
        <w:jc w:val="center"/>
        <w:rPr>
          <w:b/>
          <w:lang w:val="en-US"/>
        </w:rPr>
      </w:pPr>
      <w:r>
        <w:rPr>
          <w:b/>
          <w:lang w:val="en-US"/>
        </w:rPr>
      </w:r>
      <w:r/>
    </w:p>
    <w:p>
      <w:pPr>
        <w:jc w:val="center"/>
        <w:rPr>
          <w:b/>
          <w:lang w:val="en-US"/>
        </w:rPr>
      </w:pPr>
      <w:r>
        <w:rPr>
          <w:b/>
          <w:lang w:val="en-US"/>
        </w:rPr>
      </w:r>
      <w:r/>
    </w:p>
    <w:p>
      <w:pPr>
        <w:jc w:val="center"/>
        <w:rPr>
          <w:b/>
        </w:rPr>
      </w:pPr>
      <w:r>
        <w:rPr>
          <w:b/>
        </w:rPr>
        <w:t xml:space="preserve">3  класс</w:t>
      </w:r>
      <w:r/>
    </w:p>
    <w:p>
      <w:pPr>
        <w:jc w:val="center"/>
        <w:rPr>
          <w:b/>
        </w:rPr>
      </w:pPr>
      <w:r>
        <w:rPr>
          <w:b/>
        </w:rPr>
      </w:r>
      <w:r/>
    </w:p>
    <w:tbl>
      <w:tblPr>
        <w:tblW w:w="10773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6662"/>
        <w:gridCol w:w="2126"/>
      </w:tblGrid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985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№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662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Содержание программного материала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</w:rPr>
              <w:t xml:space="preserve">Кол-во часов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662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Числа и величины</w:t>
            </w:r>
            <w:r>
              <w:t xml:space="preserve">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22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662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Арифметические действия</w:t>
            </w:r>
            <w:r>
              <w:t xml:space="preserve">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57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3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662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Текстовые задачи</w:t>
            </w:r>
            <w:r>
              <w:t xml:space="preserve">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53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662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Геометрические фигуры и величины</w:t>
            </w:r>
            <w:r>
              <w:t xml:space="preserve">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22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5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662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Работа с данными</w:t>
            </w:r>
            <w:r>
              <w:t xml:space="preserve">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>
              <w:t xml:space="preserve">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6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662" w:type="dxa"/>
            <w:textDirection w:val="lrTb"/>
            <w:noWrap w:val="false"/>
          </w:tcPr>
          <w:p>
            <w:pPr>
              <w:ind w:firstLine="360"/>
              <w:jc w:val="both"/>
              <w:spacing w:lineRule="auto" w:line="264"/>
              <w:tabs>
                <w:tab w:val="left" w:pos="5220" w:leader="none"/>
              </w:tabs>
            </w:pPr>
            <w:r>
              <w:t xml:space="preserve">Резерв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662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t xml:space="preserve">Всего: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175</w:t>
            </w:r>
            <w:r/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jc w:val="center"/>
        <w:rPr>
          <w:b/>
          <w:lang w:val="en-US"/>
        </w:rPr>
      </w:pPr>
      <w:r>
        <w:rPr>
          <w:b/>
          <w:lang w:val="en-US"/>
        </w:rPr>
      </w:r>
      <w:r/>
    </w:p>
    <w:p>
      <w:pPr>
        <w:jc w:val="center"/>
        <w:rPr>
          <w:b/>
        </w:rPr>
      </w:pPr>
      <w:r>
        <w:rPr>
          <w:b/>
        </w:rPr>
        <w:t xml:space="preserve">4  класс</w:t>
      </w:r>
      <w:r/>
    </w:p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tbl>
      <w:tblPr>
        <w:tblW w:w="10915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6804"/>
        <w:gridCol w:w="2126"/>
      </w:tblGrid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985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№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804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Содержание программного материала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126" w:type="dxa"/>
            <w:textDirection w:val="lrTb"/>
            <w:noWrap w:val="false"/>
          </w:tcPr>
          <w:p>
            <w:pPr>
              <w:jc w:val="center"/>
              <w:rPr>
                <w:b/>
                <w:iCs/>
              </w:rPr>
            </w:pPr>
            <w:r>
              <w:rPr>
                <w:b/>
              </w:rPr>
              <w:t xml:space="preserve">Кол-во часов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804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Числа и величины</w:t>
            </w:r>
            <w:r>
              <w:t xml:space="preserve">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32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804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Арифметические действия</w:t>
            </w:r>
            <w:r>
              <w:t xml:space="preserve">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42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3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804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Текстовые задачи</w:t>
            </w:r>
            <w:r>
              <w:t xml:space="preserve">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47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804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Геометрические фигуры и величины</w:t>
            </w:r>
            <w:r>
              <w:t xml:space="preserve">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37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5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804" w:type="dxa"/>
            <w:textDirection w:val="lrTb"/>
            <w:noWrap w:val="false"/>
          </w:tcPr>
          <w:p>
            <w:pPr>
              <w:ind w:firstLine="357"/>
              <w:jc w:val="both"/>
              <w:spacing w:lineRule="auto" w:line="264" w:before="120"/>
              <w:tabs>
                <w:tab w:val="left" w:pos="5220" w:leader="none"/>
              </w:tabs>
            </w:pPr>
            <w:r>
              <w:rPr>
                <w:bCs/>
              </w:rPr>
              <w:t xml:space="preserve">Работа с данными</w:t>
            </w:r>
            <w:r>
              <w:t xml:space="preserve">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13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>
              <w:t xml:space="preserve">6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804" w:type="dxa"/>
            <w:textDirection w:val="lrTb"/>
            <w:noWrap w:val="false"/>
          </w:tcPr>
          <w:p>
            <w:pPr>
              <w:ind w:firstLine="360"/>
              <w:jc w:val="both"/>
              <w:spacing w:lineRule="auto" w:line="264"/>
              <w:tabs>
                <w:tab w:val="left" w:pos="5220" w:leader="none"/>
              </w:tabs>
            </w:pPr>
            <w:r>
              <w:t xml:space="preserve">Резерв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985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6804" w:type="dxa"/>
            <w:textDirection w:val="lrTb"/>
            <w:noWrap w:val="false"/>
          </w:tcPr>
          <w:p>
            <w:pPr>
              <w:rPr>
                <w:bCs/>
              </w:rPr>
            </w:pPr>
            <w:r>
              <w:t xml:space="preserve">Всего: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126" w:type="dxa"/>
            <w:textDirection w:val="lrTb"/>
            <w:noWrap w:val="false"/>
          </w:tcPr>
          <w:p>
            <w:pPr>
              <w:jc w:val="center"/>
            </w:pPr>
            <w:r>
              <w:t xml:space="preserve">175</w:t>
            </w:r>
            <w:r/>
          </w:p>
        </w:tc>
      </w:tr>
    </w:tbl>
    <w:p>
      <w:pPr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spacing w:lineRule="auto" w:line="288"/>
        <w:tabs>
          <w:tab w:val="left" w:pos="284" w:leader="none"/>
        </w:tabs>
        <w:rPr>
          <w:b/>
          <w:lang w:val="en-US"/>
        </w:rPr>
      </w:pPr>
      <w:r>
        <w:rPr>
          <w:b/>
          <w:lang w:val="en-US"/>
        </w:rPr>
      </w:r>
      <w:r/>
    </w:p>
    <w:p>
      <w:pPr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  <w:t xml:space="preserve">4.  </w:t>
      </w:r>
      <w:r>
        <w:rPr>
          <w:b/>
        </w:rPr>
        <w:t xml:space="preserve">ПЛАНИРУЕМЫЕ РЕЗУЛЬТАТЫ</w:t>
      </w:r>
      <w:r>
        <w:rPr>
          <w:b/>
        </w:rPr>
        <w:t xml:space="preserve">    </w:t>
      </w:r>
      <w:r>
        <w:rPr>
          <w:b/>
        </w:rPr>
        <w:t xml:space="preserve">освоения программы по математике</w:t>
      </w:r>
      <w:r/>
    </w:p>
    <w:p>
      <w:pPr>
        <w:ind w:left="284"/>
        <w:jc w:val="center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ind w:left="284"/>
        <w:jc w:val="center"/>
        <w:spacing w:lineRule="auto" w:line="288"/>
        <w:tabs>
          <w:tab w:val="left" w:pos="284" w:leader="none"/>
        </w:tabs>
        <w:rPr>
          <w:b/>
          <w:caps/>
        </w:rPr>
      </w:pPr>
      <w:r>
        <w:rPr>
          <w:b/>
        </w:rPr>
        <w:t xml:space="preserve">к концу 1 класса</w:t>
      </w:r>
      <w:r/>
    </w:p>
    <w:p>
      <w:pPr>
        <w:ind w:left="284"/>
        <w:jc w:val="both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ЛИЧНОСТНЫЕ</w:t>
      </w:r>
      <w:r/>
    </w:p>
    <w:p>
      <w:pPr>
        <w:ind w:left="284"/>
        <w:jc w:val="both"/>
        <w:spacing w:lineRule="auto" w:line="288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</w:t>
      </w:r>
      <w:r>
        <w:rPr>
          <w:bCs/>
        </w:rPr>
        <w:t xml:space="preserve"> </w:t>
      </w:r>
      <w:r>
        <w:rPr>
          <w:bCs/>
          <w:i/>
        </w:rPr>
        <w:t xml:space="preserve">будут сформированы: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положительное отношение к урокам математики;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могут быть </w:t>
      </w:r>
      <w:r>
        <w:rPr>
          <w:bCs/>
          <w:i/>
        </w:rPr>
        <w:t xml:space="preserve">сформированы</w:t>
      </w:r>
      <w:r>
        <w:rPr>
          <w:bCs/>
          <w:i/>
        </w:rPr>
        <w:t xml:space="preserve">: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умение признавать собственные ошибки.</w:t>
      </w:r>
      <w:r/>
    </w:p>
    <w:p>
      <w:pPr>
        <w:ind w:left="284" w:hanging="279"/>
        <w:jc w:val="both"/>
        <w:spacing w:lineRule="auto" w:line="288"/>
        <w:tabs>
          <w:tab w:val="left" w:pos="284" w:leader="none"/>
        </w:tabs>
      </w:pPr>
      <w:r/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ПРЕДМЕТНЫЕ</w:t>
      </w:r>
      <w:r/>
    </w:p>
    <w:p>
      <w:pPr>
        <w:ind w:left="284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>
        <w:rPr>
          <w:bCs/>
          <w:i/>
        </w:rPr>
        <w:tab/>
      </w:r>
      <w:r/>
    </w:p>
    <w:p>
      <w:pPr>
        <w:numPr>
          <w:ilvl w:val="0"/>
          <w:numId w:val="7"/>
        </w:numPr>
        <w:jc w:val="both"/>
        <w:spacing w:lineRule="auto" w:line="288"/>
        <w:tabs>
          <w:tab w:val="left" w:pos="6946" w:leader="none"/>
          <w:tab w:val="left" w:pos="7655" w:leader="none"/>
          <w:tab w:val="left" w:pos="8222" w:leader="none"/>
        </w:tabs>
        <w:rPr>
          <w:b/>
        </w:rPr>
      </w:pPr>
      <w:r>
        <w:t xml:space="preserve">читать, записывать и сравнивать числа от 0 до 100;</w:t>
      </w:r>
      <w:r>
        <w:tab/>
      </w:r>
      <w:r/>
    </w:p>
    <w:p>
      <w:pPr>
        <w:numPr>
          <w:ilvl w:val="0"/>
          <w:numId w:val="7"/>
        </w:numPr>
        <w:jc w:val="both"/>
        <w:spacing w:lineRule="auto" w:line="288"/>
        <w:tabs>
          <w:tab w:val="left" w:pos="6946" w:leader="none"/>
          <w:tab w:val="left" w:pos="7655" w:leader="none"/>
          <w:tab w:val="left" w:pos="8222" w:leader="none"/>
        </w:tabs>
      </w:pPr>
      <w:r>
        <w:t xml:space="preserve">представлять двузначное число в виде суммы десятков и единиц;</w:t>
      </w:r>
      <w:r/>
    </w:p>
    <w:p>
      <w:pPr>
        <w:numPr>
          <w:ilvl w:val="0"/>
          <w:numId w:val="7"/>
        </w:numPr>
        <w:jc w:val="both"/>
        <w:spacing w:lineRule="auto" w:line="288"/>
        <w:tabs>
          <w:tab w:val="left" w:pos="6946" w:leader="none"/>
          <w:tab w:val="left" w:pos="7655" w:leader="none"/>
          <w:tab w:val="left" w:pos="8222" w:leader="none"/>
        </w:tabs>
      </w:pPr>
      <w:r>
        <w:t xml:space="preserve">выполнять устно сложение и вычитание чисел в пределах 100 без перехода через десяток (сложение и вычитание однозначных чисел, сложение и вычитание десятков, сложение двузначного числа с </w:t>
      </w:r>
      <w:r>
        <w:t xml:space="preserve">однозначным</w:t>
      </w:r>
      <w:r>
        <w:t xml:space="preserve">, вычитание однозначного числа из двузначного);</w:t>
      </w:r>
      <w:r>
        <w:tab/>
      </w:r>
      <w:r/>
    </w:p>
    <w:p>
      <w:pPr>
        <w:numPr>
          <w:ilvl w:val="0"/>
          <w:numId w:val="7"/>
        </w:numPr>
        <w:jc w:val="both"/>
        <w:spacing w:lineRule="auto" w:line="288"/>
        <w:tabs>
          <w:tab w:val="left" w:pos="6946" w:leader="none"/>
          <w:tab w:val="left" w:pos="7655" w:leader="none"/>
          <w:tab w:val="left" w:pos="8222" w:leader="none"/>
        </w:tabs>
      </w:pPr>
      <w:r>
        <w:t xml:space="preserve">выполнять сложение и вычитание с числом 0;</w:t>
      </w:r>
      <w:r>
        <w:tab/>
      </w:r>
      <w:r/>
    </w:p>
    <w:p>
      <w:pPr>
        <w:numPr>
          <w:ilvl w:val="0"/>
          <w:numId w:val="7"/>
        </w:numPr>
        <w:jc w:val="both"/>
        <w:spacing w:lineRule="auto" w:line="288"/>
        <w:tabs>
          <w:tab w:val="left" w:pos="6946" w:leader="none"/>
          <w:tab w:val="left" w:pos="7655" w:leader="none"/>
          <w:tab w:val="left" w:pos="8222" w:leader="none"/>
        </w:tabs>
        <w:rPr>
          <w:b/>
        </w:rPr>
      </w:pPr>
      <w:r>
        <w:t xml:space="preserve">правильно употреблять в речи названия числовых выражений (сумма, разность);</w:t>
      </w:r>
      <w:r>
        <w:tab/>
      </w:r>
      <w:r/>
    </w:p>
    <w:p>
      <w:pPr>
        <w:numPr>
          <w:ilvl w:val="0"/>
          <w:numId w:val="7"/>
        </w:numPr>
        <w:jc w:val="both"/>
        <w:spacing w:lineRule="auto" w:line="288"/>
        <w:tabs>
          <w:tab w:val="left" w:pos="6946" w:leader="none"/>
          <w:tab w:val="left" w:pos="7655" w:leader="none"/>
          <w:tab w:val="left" w:pos="8222" w:leader="none"/>
        </w:tabs>
      </w:pPr>
      <w:r>
        <w:t xml:space="preserve">решать текстовые задачи в 1 действие на сложение и вычитание (нахождение суммы, остатка, увеличение/уменьшение на несколько единиц, нахождение слагаемого);</w:t>
      </w:r>
      <w:r>
        <w:tab/>
      </w:r>
      <w:r>
        <w:tab/>
      </w:r>
      <w:r/>
    </w:p>
    <w:p>
      <w:pPr>
        <w:numPr>
          <w:ilvl w:val="0"/>
          <w:numId w:val="7"/>
        </w:numPr>
        <w:jc w:val="both"/>
        <w:spacing w:lineRule="auto" w:line="288"/>
        <w:tabs>
          <w:tab w:val="left" w:pos="6946" w:leader="none"/>
          <w:tab w:val="left" w:pos="7655" w:leader="none"/>
          <w:tab w:val="left" w:pos="8222" w:leader="none"/>
        </w:tabs>
      </w:pPr>
      <w:r>
        <w:t xml:space="preserve">распознавать изученные геометрические фигуры (отрезок, </w:t>
      </w:r>
      <w:r>
        <w:t xml:space="preserve">ломаная</w:t>
      </w:r>
      <w:r>
        <w:t xml:space="preserve">; многоугольник, треугольник, квадрат, прямоугольник) и изображать их с помощью линейки на бумаге с разлиновкой в клетку;</w:t>
      </w:r>
      <w:r>
        <w:tab/>
      </w:r>
      <w:r/>
    </w:p>
    <w:p>
      <w:pPr>
        <w:numPr>
          <w:ilvl w:val="0"/>
          <w:numId w:val="7"/>
        </w:numPr>
        <w:jc w:val="both"/>
        <w:spacing w:lineRule="auto" w:line="288"/>
        <w:tabs>
          <w:tab w:val="left" w:pos="6946" w:leader="none"/>
          <w:tab w:val="left" w:pos="7655" w:leader="none"/>
          <w:tab w:val="left" w:pos="8222" w:leader="none"/>
        </w:tabs>
      </w:pPr>
      <w:r>
        <w:t xml:space="preserve">измерять длину заданного отрезка (в сантиметрах); чертить с помощью линейки отрезок заданной длины;</w:t>
      </w:r>
      <w:r>
        <w:tab/>
      </w:r>
      <w:r/>
    </w:p>
    <w:p>
      <w:pPr>
        <w:numPr>
          <w:ilvl w:val="0"/>
          <w:numId w:val="7"/>
        </w:numPr>
        <w:jc w:val="both"/>
        <w:spacing w:lineRule="auto" w:line="288"/>
        <w:tabs>
          <w:tab w:val="left" w:pos="6946" w:leader="none"/>
          <w:tab w:val="left" w:pos="7655" w:leader="none"/>
          <w:tab w:val="left" w:pos="8222" w:leader="none"/>
        </w:tabs>
      </w:pPr>
      <w:r>
        <w:t xml:space="preserve">находить длину ломаной и периметр многоугольника.</w:t>
      </w:r>
      <w:r>
        <w:tab/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5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вычислять значение числового выражения в 2-3 действия рациональными способами (с помощью группировки слагаемых или вычитаемых, дополнения чисел до ближайшего круглого числа);</w:t>
      </w:r>
      <w:r>
        <w:tab/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сравнивать значения числовых выражений.</w:t>
      </w:r>
      <w:r>
        <w:tab/>
      </w:r>
      <w:r/>
    </w:p>
    <w:p>
      <w:pPr>
        <w:numPr>
          <w:ilvl w:val="0"/>
          <w:numId w:val="6"/>
        </w:numPr>
        <w:ind w:left="360"/>
        <w:jc w:val="both"/>
        <w:spacing w:lineRule="auto" w:line="288"/>
        <w:tabs>
          <w:tab w:val="left" w:pos="36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решать задачи в 2 действия по сформулированным вопросам.</w:t>
      </w:r>
      <w:r>
        <w:tab/>
      </w:r>
      <w:r/>
    </w:p>
    <w:p>
      <w:pPr>
        <w:jc w:val="both"/>
        <w:spacing w:lineRule="auto" w:line="288"/>
        <w:tabs>
          <w:tab w:val="left" w:pos="284" w:leader="none"/>
        </w:tabs>
        <w:rPr>
          <w:bCs/>
          <w:i/>
        </w:rPr>
      </w:pPr>
      <w:r>
        <w:rPr>
          <w:bCs/>
          <w:i/>
        </w:rPr>
      </w:r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МЕТАПРЕДМЕТНЫЕ</w:t>
      </w:r>
      <w:r/>
    </w:p>
    <w:p>
      <w:pPr>
        <w:pStyle w:val="294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Регулятивные</w:t>
      </w:r>
      <w:r/>
    </w:p>
    <w:p>
      <w:pPr>
        <w:ind w:left="284"/>
        <w:jc w:val="both"/>
        <w:spacing w:lineRule="auto" w:line="288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отслеживать цель учебной деятельности (с опорой на маршрутные листы) и </w:t>
      </w:r>
      <w:r>
        <w:t xml:space="preserve">внеучебной</w:t>
      </w:r>
      <w:r>
        <w:t xml:space="preserve"> (с опорой на развороты проектной деятельности);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учитывать ориентиры, данные учителем, при освоении нового учебного материала;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проверять результаты вычислений;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адекватно воспринимать указания на ошибки и исправлять найденные ошибки. 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оценивать собственные успехи в вычислительной деятельности;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планировать шаги по устранению пробелов (знание состава чисел).</w:t>
      </w:r>
      <w:r/>
    </w:p>
    <w:p>
      <w:pPr>
        <w:jc w:val="both"/>
        <w:spacing w:lineRule="auto" w:line="288"/>
        <w:tabs>
          <w:tab w:val="left" w:pos="284" w:leader="none"/>
        </w:tabs>
      </w:pPr>
      <w:r/>
      <w:r/>
    </w:p>
    <w:p>
      <w:pPr>
        <w:pStyle w:val="295"/>
        <w:ind w:left="360"/>
        <w:tabs>
          <w:tab w:val="left" w:pos="540" w:leader="none"/>
        </w:tabs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sz w:val="24"/>
        </w:rPr>
        <w:t xml:space="preserve">Познавательные</w:t>
      </w:r>
      <w:r/>
    </w:p>
    <w:p>
      <w:pPr>
        <w:ind w:left="360"/>
        <w:jc w:val="both"/>
        <w:spacing w:lineRule="auto" w:line="288"/>
        <w:tabs>
          <w:tab w:val="left" w:pos="54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анализировать условие задачи (выделять числовые данные и цель — что известно, что требуется найти); 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сопоставлять схемы и условия текстовых задач; </w:t>
      </w:r>
      <w:r>
        <w:rPr>
          <w:color w:val="C00000"/>
        </w:rP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устанавливать закономерности и использовать их при выполнении заданий (продолжать ряд, заполнять пустые клетки в таблице); 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осуществлять синтез числового выражения (восстановление деформированных равенств), условия текстовой задачи (восстановление условия по рисунку, схеме, краткой записи); 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сравнивать и классифицировать изображенные предметы и геометрические фигуры по заданным критериям; 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понимать информацию, представленную в виде текста, схемы, таблицы; дополнять таблицы недостающими данными. </w:t>
      </w:r>
      <w:r>
        <w:tab/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видеть аналогии и использовать их при освоении приемов вычислений;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конструировать геометрические фигуры из заданных частей; достраивать часть до заданной геометрической фигуры; мысленно делить геометрическую фигуру на части; 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сопоставлять информацию, представленную в разных видах; 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выбирать задание </w:t>
      </w:r>
      <w:r>
        <w:t xml:space="preserve">из</w:t>
      </w:r>
      <w:r>
        <w:t xml:space="preserve"> предложенных, основываясь на своих интересах.</w:t>
      </w:r>
      <w:r>
        <w:tab/>
      </w:r>
      <w:r/>
    </w:p>
    <w:p>
      <w:pPr>
        <w:ind w:firstLine="360"/>
        <w:jc w:val="both"/>
        <w:spacing w:lineRule="auto" w:line="288"/>
        <w:tabs>
          <w:tab w:val="left" w:pos="284" w:leader="none"/>
        </w:tabs>
      </w:pPr>
      <w:r/>
      <w:r/>
    </w:p>
    <w:p>
      <w:pPr>
        <w:pStyle w:val="295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sz w:val="24"/>
        </w:rPr>
        <w:t xml:space="preserve">Коммуникативные</w:t>
      </w:r>
      <w:r/>
    </w:p>
    <w:p>
      <w:pPr>
        <w:ind w:left="360"/>
        <w:jc w:val="both"/>
        <w:spacing w:lineRule="auto" w:line="288"/>
        <w:tabs>
          <w:tab w:val="left" w:pos="54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сотрудничать с товарищами при выполнении заданий в паре: устанавливать и соблюдать очерёдность действий, сравнивать полученные результаты, выслушивать партнера, корректно сообщать товарищу об ошибках;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задавать вопросы с целью получения нужной информации.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организовывать взаимопроверку выполненной работы;</w:t>
      </w:r>
      <w:r/>
    </w:p>
    <w:p>
      <w:pPr>
        <w:ind w:firstLine="708"/>
      </w:pPr>
      <w:r>
        <w:t xml:space="preserve">высказывать свое мнение при обсуждении задания.</w:t>
      </w:r>
      <w:r/>
    </w:p>
    <w:p>
      <w:pPr>
        <w:ind w:firstLine="708"/>
      </w:pPr>
      <w:r/>
      <w:r/>
    </w:p>
    <w:p>
      <w:pPr>
        <w:ind w:left="284"/>
        <w:jc w:val="center"/>
        <w:spacing w:lineRule="auto" w:line="288"/>
        <w:tabs>
          <w:tab w:val="left" w:pos="284" w:leader="none"/>
        </w:tabs>
        <w:rPr>
          <w:b/>
          <w:caps/>
        </w:rPr>
      </w:pPr>
      <w:r>
        <w:rPr>
          <w:b/>
        </w:rPr>
        <w:t xml:space="preserve">к концу 2 класса</w:t>
      </w:r>
      <w:r/>
    </w:p>
    <w:p>
      <w:pPr>
        <w:ind w:left="284"/>
        <w:jc w:val="both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ЛИЧНОСТНЫЕ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</w:t>
      </w:r>
      <w:r>
        <w:rPr>
          <w:bCs/>
        </w:rPr>
        <w:t xml:space="preserve"> </w:t>
      </w:r>
      <w:r>
        <w:rPr>
          <w:bCs/>
          <w:i/>
        </w:rPr>
        <w:t xml:space="preserve">будут сформированы: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положительное отношение и интерес к урокам математики;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умение признавать собственные ошибки;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оценивать собственные успехи в освоении вычислительных навыков;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могут быть </w:t>
      </w:r>
      <w:r>
        <w:rPr>
          <w:bCs/>
          <w:i/>
        </w:rPr>
        <w:t xml:space="preserve">сформированы</w:t>
      </w:r>
      <w:r>
        <w:rPr>
          <w:bCs/>
          <w:i/>
        </w:rPr>
        <w:t xml:space="preserve">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умение оценивать трудность заданий, предложенных для выполнения по выбору учащегося (материалы рубрики «Выбираем, чем заняться»);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умение сопоставлять собственную оценку своей деятельности с оценкой её товарищами, учителем;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восприятие математики как части общечеловеческой культуры.</w:t>
      </w:r>
      <w:r/>
    </w:p>
    <w:p>
      <w:pPr>
        <w:ind w:left="284" w:hanging="279"/>
        <w:jc w:val="both"/>
        <w:spacing w:lineRule="auto" w:line="288"/>
        <w:tabs>
          <w:tab w:val="left" w:pos="284" w:leader="none"/>
        </w:tabs>
      </w:pPr>
      <w:r/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ПРЕДМЕТНЫЕ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>
        <w:rPr>
          <w:bCs/>
          <w:i/>
        </w:rPr>
        <w:tab/>
      </w:r>
      <w:r/>
    </w:p>
    <w:p>
      <w:pPr>
        <w:numPr>
          <w:ilvl w:val="0"/>
          <w:numId w:val="7"/>
        </w:numPr>
        <w:ind w:left="284" w:hanging="279"/>
        <w:jc w:val="both"/>
        <w:spacing w:lineRule="auto" w:line="288"/>
        <w:tabs>
          <w:tab w:val="left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выполнять устно сложение и вычитание чисел в пределах 100 с переходом через десяток;</w:t>
      </w:r>
      <w:r>
        <w:tab/>
      </w:r>
      <w:r/>
    </w:p>
    <w:p>
      <w:pPr>
        <w:numPr>
          <w:ilvl w:val="0"/>
          <w:numId w:val="7"/>
        </w:numPr>
        <w:ind w:left="284" w:hanging="279"/>
        <w:jc w:val="both"/>
        <w:spacing w:lineRule="auto" w:line="288"/>
        <w:tabs>
          <w:tab w:val="left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выполнять табличное умножение и деление чисел на 2, 3, 4 и 5;</w:t>
      </w:r>
      <w:r>
        <w:tab/>
      </w:r>
      <w:r/>
    </w:p>
    <w:p>
      <w:pPr>
        <w:numPr>
          <w:ilvl w:val="0"/>
          <w:numId w:val="7"/>
        </w:numPr>
        <w:ind w:left="284" w:hanging="279"/>
        <w:jc w:val="both"/>
        <w:spacing w:lineRule="auto" w:line="288"/>
        <w:tabs>
          <w:tab w:val="left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выполнять арифметические действия с числом 0;</w:t>
      </w:r>
      <w:r>
        <w:tab/>
      </w:r>
      <w:r/>
    </w:p>
    <w:p>
      <w:pPr>
        <w:numPr>
          <w:ilvl w:val="0"/>
          <w:numId w:val="7"/>
        </w:numPr>
        <w:ind w:left="284" w:hanging="279"/>
        <w:jc w:val="both"/>
        <w:spacing w:lineRule="auto" w:line="288"/>
        <w:tabs>
          <w:tab w:val="left" w:pos="720" w:leader="none"/>
          <w:tab w:val="left" w:pos="6946" w:leader="none"/>
          <w:tab w:val="left" w:pos="7655" w:leader="none"/>
          <w:tab w:val="left" w:pos="8222" w:leader="none"/>
        </w:tabs>
        <w:rPr>
          <w:b/>
        </w:rPr>
      </w:pPr>
      <w:r>
        <w:t xml:space="preserve">правильно употреблять в речи названия компонентов сложения (слагаемые), вычитания (уменьшаемое, вычитаемое) и умножения (множители), а также числовых выражений (произведение, частное);</w:t>
      </w:r>
      <w:r/>
    </w:p>
    <w:p>
      <w:pPr>
        <w:numPr>
          <w:ilvl w:val="0"/>
          <w:numId w:val="7"/>
        </w:numPr>
        <w:ind w:left="284" w:hanging="279"/>
        <w:jc w:val="both"/>
        <w:spacing w:lineRule="auto" w:line="288"/>
        <w:tabs>
          <w:tab w:val="left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определять последовательность действий при вычислении значения числового выражения;</w:t>
      </w:r>
      <w:r/>
    </w:p>
    <w:p>
      <w:pPr>
        <w:numPr>
          <w:ilvl w:val="0"/>
          <w:numId w:val="7"/>
        </w:numPr>
        <w:ind w:left="284" w:hanging="279"/>
        <w:jc w:val="both"/>
        <w:spacing w:lineRule="auto" w:line="288"/>
        <w:tabs>
          <w:tab w:val="left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решать текстовые задачи в 1 действие на сложение и вычитание (нахождение уменьшаемого, вычитаемого, разностное сравнение), умножение и деление (нахождение произведения, деление на части и по содержанию);</w:t>
      </w:r>
      <w:r/>
    </w:p>
    <w:p>
      <w:pPr>
        <w:numPr>
          <w:ilvl w:val="0"/>
          <w:numId w:val="7"/>
        </w:numPr>
        <w:ind w:left="284" w:hanging="279"/>
        <w:jc w:val="both"/>
        <w:spacing w:lineRule="auto" w:line="288"/>
        <w:tabs>
          <w:tab w:val="left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измерять длину заданного отрезка и выражать ее в сантиметрах и в миллиметрах; чертить с помощью линейки отрезок заданной длины;</w:t>
      </w:r>
      <w:r>
        <w:tab/>
      </w:r>
      <w:r/>
    </w:p>
    <w:p>
      <w:pPr>
        <w:numPr>
          <w:ilvl w:val="0"/>
          <w:numId w:val="7"/>
        </w:numPr>
        <w:ind w:left="284" w:hanging="279"/>
        <w:jc w:val="both"/>
        <w:spacing w:lineRule="auto" w:line="288"/>
        <w:tabs>
          <w:tab w:val="left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использовать свойства сторон прямоугольника при вычислении его периметра;</w:t>
      </w:r>
      <w:r/>
    </w:p>
    <w:p>
      <w:pPr>
        <w:numPr>
          <w:ilvl w:val="0"/>
          <w:numId w:val="7"/>
        </w:numPr>
        <w:ind w:left="284" w:hanging="279"/>
        <w:jc w:val="both"/>
        <w:spacing w:lineRule="auto" w:line="288"/>
        <w:tabs>
          <w:tab w:val="left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определять площадь прямоугольника (в условных единицах с опорой на иллюстрации);</w:t>
      </w:r>
      <w:r/>
    </w:p>
    <w:p>
      <w:pPr>
        <w:pStyle w:val="308"/>
        <w:numPr>
          <w:ilvl w:val="0"/>
          <w:numId w:val="7"/>
        </w:numPr>
        <w:jc w:val="both"/>
        <w:spacing w:lineRule="auto" w:line="288" w:after="0"/>
        <w:tabs>
          <w:tab w:val="left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различать прямой, острый и тупой углы; распознавать прямоугольный треугольник;</w:t>
      </w:r>
      <w:r/>
    </w:p>
    <w:p>
      <w:pPr>
        <w:pStyle w:val="308"/>
        <w:numPr>
          <w:ilvl w:val="0"/>
          <w:numId w:val="7"/>
        </w:numPr>
        <w:jc w:val="both"/>
        <w:spacing w:lineRule="auto" w:line="288" w:after="0"/>
        <w:tabs>
          <w:tab w:val="left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определять время по часам.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5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выполнять табличное умножение и деление чисел на 6, 7, 8, 9, 10;</w:t>
      </w:r>
      <w:r>
        <w:tab/>
      </w:r>
      <w:r/>
    </w:p>
    <w:p>
      <w:pPr>
        <w:numPr>
          <w:ilvl w:val="0"/>
          <w:numId w:val="5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использовать переместительное и сочетательное свойства сложения и переместительное свойство умножения при выполнении вычислений;</w:t>
      </w:r>
      <w:r/>
    </w:p>
    <w:p>
      <w:pPr>
        <w:numPr>
          <w:ilvl w:val="0"/>
          <w:numId w:val="5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решать текстовые задачи в 2-3 действия;</w:t>
      </w:r>
      <w:r/>
    </w:p>
    <w:p>
      <w:pPr>
        <w:numPr>
          <w:ilvl w:val="0"/>
          <w:numId w:val="5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составлять выражение по условию задачи;</w:t>
      </w:r>
      <w:r/>
    </w:p>
    <w:p>
      <w:pPr>
        <w:numPr>
          <w:ilvl w:val="0"/>
          <w:numId w:val="5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вычислять значение числового выражения в несколько действий рациональным способом (с помощью изученных свой</w:t>
      </w:r>
      <w:r>
        <w:t xml:space="preserve">ств сл</w:t>
      </w:r>
      <w:r>
        <w:t xml:space="preserve">ожения, вычитания и умножения);</w:t>
      </w:r>
      <w:r/>
    </w:p>
    <w:p>
      <w:pPr>
        <w:pStyle w:val="308"/>
        <w:numPr>
          <w:ilvl w:val="0"/>
          <w:numId w:val="5"/>
        </w:numPr>
        <w:ind w:left="360"/>
        <w:jc w:val="both"/>
        <w:spacing w:lineRule="auto" w:line="288" w:after="0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округлять данные, полученные путем измерения.</w:t>
      </w:r>
      <w:r/>
    </w:p>
    <w:p>
      <w:pPr>
        <w:ind w:left="284" w:hanging="279"/>
        <w:jc w:val="both"/>
        <w:spacing w:lineRule="auto" w:line="288"/>
        <w:tabs>
          <w:tab w:val="left" w:pos="284" w:leader="none"/>
        </w:tabs>
        <w:rPr>
          <w:bCs/>
          <w:i/>
        </w:rPr>
      </w:pPr>
      <w:r>
        <w:rPr>
          <w:bCs/>
          <w:i/>
        </w:rPr>
      </w:r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МЕТАПРЕДМЕТНЫЕ</w:t>
      </w:r>
      <w:r/>
    </w:p>
    <w:p>
      <w:pPr>
        <w:pStyle w:val="294"/>
        <w:ind w:firstLine="360"/>
        <w:spacing w:befor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Регулятивные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удерживать цель учебной деятельности на уроке (с опорой на ориентиры, данные учителем) и </w:t>
      </w:r>
      <w:r>
        <w:t xml:space="preserve">внеучебной</w:t>
      </w:r>
      <w:r>
        <w:t xml:space="preserve"> (с опорой на развороты проектной деятельности);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проверять результаты вычислений с помощью обратных действий;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планировать собственные действия по устранению пробелов в знаниях (знание табличных случаев сложения, вычитания, умножения, деления).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планировать собственную вычислительную деятельность;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планировать собственную </w:t>
      </w:r>
      <w:r>
        <w:t xml:space="preserve">внеучебную</w:t>
      </w:r>
      <w:r>
        <w:t xml:space="preserve"> деятельность .</w:t>
      </w:r>
      <w:r/>
    </w:p>
    <w:p>
      <w:pPr>
        <w:jc w:val="both"/>
        <w:spacing w:lineRule="auto" w:line="288"/>
        <w:tabs>
          <w:tab w:val="left" w:pos="284" w:leader="none"/>
        </w:tabs>
      </w:pPr>
      <w:r/>
      <w:r/>
    </w:p>
    <w:p>
      <w:pPr>
        <w:pStyle w:val="295"/>
        <w:ind w:left="360"/>
        <w:tabs>
          <w:tab w:val="left" w:pos="540" w:leader="none"/>
        </w:tabs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sz w:val="24"/>
        </w:rPr>
        <w:t xml:space="preserve">Познавательные</w:t>
      </w:r>
      <w:r/>
    </w:p>
    <w:p>
      <w:pPr>
        <w:ind w:left="357"/>
        <w:jc w:val="both"/>
        <w:spacing w:lineRule="auto" w:line="288" w:before="120"/>
        <w:tabs>
          <w:tab w:val="left" w:pos="54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выделять существенное и несущественное в условии задачи; составлять краткую запись условия задачи;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использовать схемы при решении текстовых задач;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наблюдать за свойствами чисел, устанавливать закономерности в числовых выражениях и использовать их при вычислениях;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выполнять вычисления по аналогии; 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соотносить действия умножения и деления с геометрическими моделями (площадью прямоугольника); 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вычислять площадь многоугольной фигуры, разбивая ее на прямоугольники.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сопоставлять условие задачи с числовым выражением;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сравнивать разные способы вычислений, решения задач;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комбинировать данные при выполнении задания;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ориентироваться в рисунках, схемах, цепочках вычислений; </w:t>
      </w:r>
      <w:r>
        <w:tab/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ориентироваться в календаре (недели, месяцы, рабочие и выходные дни);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исследовать зависимости между величинами (длиной стороны прямоугольника и его периметром, площадью; скоростью, временем движения и длиной пройденного пути);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получать информацию из научно-популярных текстов (под руководством учителя на основе материалов рубрики «Разворот истории»);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пользоваться справочными материалами, помещенными в учебнике (таблицами сложения и умножения, именным указателем).</w:t>
      </w:r>
      <w:r/>
    </w:p>
    <w:p>
      <w:pPr>
        <w:pStyle w:val="295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sz w:val="24"/>
        </w:rPr>
        <w:t xml:space="preserve">Коммуникативные</w:t>
      </w:r>
      <w:r/>
    </w:p>
    <w:p>
      <w:pPr>
        <w:ind w:left="357"/>
        <w:jc w:val="both"/>
        <w:spacing w:lineRule="auto" w:line="288" w:before="120"/>
        <w:tabs>
          <w:tab w:val="left" w:pos="54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организовывать взаимопроверку выполненной работы;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высказывать свое мнение при обсуждении задания.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</w:pPr>
      <w:r>
        <w:rPr>
          <w:bCs/>
          <w:i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сотрудничать с товарищами при выполнении заданий в паре: выполнять задания, предложенные товарищем; сравнивать разные способы выполнения задания; объединять полученные результаты при совместной презентации решения).</w:t>
      </w:r>
      <w:r/>
    </w:p>
    <w:p>
      <w:pPr>
        <w:ind w:left="284"/>
        <w:jc w:val="center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ind w:left="284"/>
        <w:jc w:val="center"/>
        <w:spacing w:lineRule="auto" w:line="288"/>
        <w:tabs>
          <w:tab w:val="left" w:pos="284" w:leader="none"/>
        </w:tabs>
        <w:rPr>
          <w:b/>
          <w:caps/>
        </w:rPr>
      </w:pPr>
      <w:r>
        <w:rPr>
          <w:b/>
        </w:rPr>
        <w:t xml:space="preserve">к концу 3 класса</w:t>
      </w:r>
      <w:r/>
    </w:p>
    <w:p>
      <w:pPr>
        <w:ind w:left="284"/>
        <w:jc w:val="both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ЛИЧНОСТНЫЕ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</w:t>
      </w:r>
      <w:r>
        <w:rPr>
          <w:bCs/>
        </w:rPr>
        <w:t xml:space="preserve"> </w:t>
      </w:r>
      <w:r>
        <w:rPr>
          <w:bCs/>
          <w:i/>
        </w:rPr>
        <w:t xml:space="preserve">будут сформированы: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положительное отношение и интерес к изучению математики;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ориентация на сопоставление самооценки собственной деятельности с оценкой ее товарищами, учителем;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могут быть </w:t>
      </w:r>
      <w:r>
        <w:rPr>
          <w:bCs/>
          <w:i/>
        </w:rPr>
        <w:t xml:space="preserve">сформированы</w:t>
      </w:r>
      <w:r>
        <w:rPr>
          <w:bCs/>
          <w:i/>
        </w:rPr>
        <w:t xml:space="preserve">: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ориентация на понимание причин личной успешности/</w:t>
      </w:r>
      <w:r>
        <w:t xml:space="preserve">неуспешности</w:t>
      </w:r>
      <w:r>
        <w:t xml:space="preserve"> в освоении материала;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чувство ответственности за выполнение своей части работы при работе в группах (в ходе проектной деятельности).</w:t>
      </w:r>
      <w:r/>
    </w:p>
    <w:p>
      <w:pPr>
        <w:ind w:left="284" w:hanging="279"/>
        <w:jc w:val="both"/>
        <w:spacing w:lineRule="auto" w:line="288"/>
        <w:tabs>
          <w:tab w:val="left" w:pos="284" w:leader="none"/>
        </w:tabs>
      </w:pPr>
      <w:r/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ПРЕДМЕТНЫЕ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>
        <w:rPr>
          <w:bCs/>
          <w:i/>
        </w:rPr>
        <w:tab/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называть, записывать и сравнивать числа в пределах 10 000;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устно выполнять сложение и вычитание разрядных слагаемых в пределах 10 000;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письменно выполнять сложение и вычитание чисел в пределах 10 000;</w:t>
      </w:r>
      <w:r/>
    </w:p>
    <w:p>
      <w:pPr>
        <w:pStyle w:val="308"/>
        <w:numPr>
          <w:ilvl w:val="0"/>
          <w:numId w:val="10"/>
        </w:numPr>
        <w:ind w:left="360"/>
        <w:jc w:val="both"/>
        <w:spacing w:lineRule="auto" w:line="288" w:after="0"/>
        <w:tabs>
          <w:tab w:val="left" w:pos="360" w:leader="none"/>
          <w:tab w:val="clear" w:pos="72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правильно использовать в речи названия компонентов деления (делимое, делитель);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использовать знание табличных случаев умножения и деления при устных вычислениях в случаях, легко </w:t>
      </w:r>
      <w:r>
        <w:t xml:space="preserve">сводимым</w:t>
      </w:r>
      <w:r>
        <w:t xml:space="preserve"> к табличным;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устно выполнять умножение и деление на однозначное число, используя правила умножения и деления суммы на число;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письменно выполнять умножение на однозначное число в пределах 10 000;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выполнять деление с остатком в пределах 100;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выполнять умножение и деление на 10, 100, 1000;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left" w:pos="426" w:leader="none"/>
          <w:tab w:val="clear" w:pos="720" w:leader="none"/>
        </w:tabs>
      </w:pPr>
      <w:r>
        <w:t xml:space="preserve">вычислять значение числового выражения, содержащего 3-4 действия со скобками;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left" w:pos="426" w:leader="none"/>
          <w:tab w:val="clear" w:pos="720" w:leader="none"/>
        </w:tabs>
      </w:pPr>
      <w:r>
        <w:t xml:space="preserve">использовать свойства арифметических действий при вычислениях;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left" w:pos="426" w:leader="none"/>
          <w:tab w:val="clear" w:pos="720" w:leader="none"/>
        </w:tabs>
      </w:pPr>
      <w:r>
        <w:t xml:space="preserve">находить неизвестные компоненты арифметических действий;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left" w:pos="426" w:leader="none"/>
          <w:tab w:val="clear" w:pos="720" w:leader="none"/>
        </w:tabs>
      </w:pPr>
      <w:r>
        <w:t xml:space="preserve">решать текстовые задачи (на кратное сравнение; определение длины пути, времени и скорости движения; определение цены, количества товара и стоимости; определение начала, конца, длительности события);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left" w:pos="426" w:leader="none"/>
          <w:tab w:val="clear" w:pos="720" w:leader="none"/>
        </w:tabs>
      </w:pPr>
      <w:r>
        <w:t xml:space="preserve">использовать взаимосвязь между длиной пройденного пути, временем и скоростью при решении задач;</w:t>
      </w:r>
      <w:r/>
    </w:p>
    <w:p>
      <w:pPr>
        <w:numPr>
          <w:ilvl w:val="0"/>
          <w:numId w:val="10"/>
        </w:numPr>
        <w:ind w:left="360"/>
        <w:jc w:val="both"/>
        <w:spacing w:lineRule="auto" w:line="288"/>
        <w:tabs>
          <w:tab w:val="left" w:pos="360" w:leader="none"/>
          <w:tab w:val="left" w:pos="426" w:leader="none"/>
          <w:tab w:val="clear" w:pos="720" w:leader="none"/>
        </w:tabs>
      </w:pPr>
      <w:r>
        <w:t xml:space="preserve">использовать названия единиц длины (дециметр), массы (грамм, килограмм), времени (секунда, сутки, неделя, год), емкости (литр) и метрические соотношения между ними при решении задач.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11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письменно выполнять деление на однозначное число в пределах 1000;</w:t>
      </w:r>
      <w:r/>
    </w:p>
    <w:p>
      <w:pPr>
        <w:numPr>
          <w:ilvl w:val="0"/>
          <w:numId w:val="11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выполнять умножение и деление круглых чисел; </w:t>
      </w:r>
      <w:r/>
    </w:p>
    <w:p>
      <w:pPr>
        <w:numPr>
          <w:ilvl w:val="0"/>
          <w:numId w:val="11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оценивать приближенно результаты арифметических действий;</w:t>
      </w:r>
      <w:r/>
    </w:p>
    <w:p>
      <w:pPr>
        <w:numPr>
          <w:ilvl w:val="0"/>
          <w:numId w:val="11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вычислять значение числового выражения в 3-4 действия рациональным способом (с помощью свойств арифметических действий, знания разрядного состава чисел, признаков делимости).</w:t>
      </w:r>
      <w:r/>
    </w:p>
    <w:p>
      <w:pPr>
        <w:numPr>
          <w:ilvl w:val="0"/>
          <w:numId w:val="11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находить долю числа и число по доле;</w:t>
      </w:r>
      <w:r/>
    </w:p>
    <w:p>
      <w:pPr>
        <w:numPr>
          <w:ilvl w:val="0"/>
          <w:numId w:val="11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решать текстовые задачи на нахождение доли числа и числа по доле;</w:t>
      </w:r>
      <w:r/>
    </w:p>
    <w:p>
      <w:pPr>
        <w:numPr>
          <w:ilvl w:val="0"/>
          <w:numId w:val="11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соотносить слова  «тонна», «миллиграмм» с единицами массы, «кубический метр», «кубический сантиметр», «кубический километр» с единицами объёма;</w:t>
      </w:r>
      <w:r/>
    </w:p>
    <w:p>
      <w:pPr>
        <w:numPr>
          <w:ilvl w:val="0"/>
          <w:numId w:val="12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  <w:rPr>
          <w:b/>
        </w:rPr>
      </w:pPr>
      <w:r>
        <w:t xml:space="preserve">различать окружность и круг;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делить круг на 2, 3, 4 и 6 частей с помощью циркуля и угольника;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360" w:leader="none"/>
        </w:tabs>
        <w:rPr>
          <w:b/>
        </w:rPr>
      </w:pPr>
      <w:r>
        <w:t xml:space="preserve">определять  объём  фигуры,  состоящей  из  единичных  кубиков.</w:t>
      </w:r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МЕТАПРЕДМЕТНЫЕ</w:t>
      </w:r>
      <w:r/>
    </w:p>
    <w:p>
      <w:pPr>
        <w:pStyle w:val="294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Регулятивные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осуществлять итоговый и пошаговый контроль результатов вычислений с опорой на знание алгоритмов вычислений и с помощью способов контроля результата (определение последней цифры ответа при сложении, вычитании, умножении, первой цифры ответа и количества цифр</w:t>
      </w:r>
      <w:r>
        <w:t xml:space="preserve"> в ответе при делении);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вносить необходимые коррективы в собственные вычислительные действия по итогам самопроверки;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планировать собственную </w:t>
      </w:r>
      <w:r>
        <w:t xml:space="preserve">внеучебную</w:t>
      </w:r>
      <w:r>
        <w:t xml:space="preserve"> деятельность.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планировать ход решения задачи в несколько действий;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осуществлять итоговый контроль результатов вычислений с помощью освоенных приемов контроля результата (определение последней цифры ответа при сложении, вычитании, умножении, первой цифры ответа и количества цифр в ответе при делении);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прогнозировать результаты вычислений (оценивать количество знаков в ответе);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360" w:leader="none"/>
        </w:tabs>
      </w:pPr>
      <w:r>
        <w:t xml:space="preserve">ставить цель собственной познавательной деятельности (в рамках проектной деятельности) и удерживать ее.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360" w:leader="none"/>
        </w:tabs>
      </w:pPr>
      <w:r/>
      <w:r>
        <w:rPr>
          <w:rFonts w:ascii="Times New Roman" w:hAnsi="Times New Roman"/>
          <w:sz w:val="24"/>
        </w:rPr>
        <w:t xml:space="preserve">Познавательные</w:t>
      </w:r>
      <w:r/>
    </w:p>
    <w:p>
      <w:pPr>
        <w:ind w:left="357"/>
        <w:jc w:val="both"/>
        <w:spacing w:lineRule="auto" w:line="288" w:before="120"/>
        <w:tabs>
          <w:tab w:val="left" w:pos="54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использовать обобщенные способы решения задач (на определение стоимости, длины пройденного пути и др.);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использовать свойства арифметических действий для выполнения вычислений и решения задач разными способами;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сравнивать длину предметов, выраженную в разных единицах; сравнивать массу предметов, выраженную в разных единицах;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ориентироваться в рисунках, схемах, цепочках вычислений;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считывать данные из таблицы и заполнять данными ячейки таблицы;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считывать данные с гистограммы;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ориентироваться на «ленте времени», определять начало, конец и длительность события.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выбирать наиболее удобный способ вычисления значения выражения;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моделировать условие задачи освоенными способами; изменять схемы в зависимости от условия задачи;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360" w:leader="none"/>
        </w:tabs>
      </w:pPr>
      <w:r>
        <w:t xml:space="preserve">давать качественную оценку ответа к задаче («сможет ли…»,  «хватит ли…», «успеет ли…»);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соотносить данные таблицы и диаграммы, отображать данные на диаграмме;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проводить </w:t>
      </w:r>
      <w:r>
        <w:t xml:space="preserve">квази</w:t>
      </w:r>
      <w:r>
        <w:t xml:space="preserve">-исследования по предложенному плану.</w:t>
      </w:r>
      <w:r/>
    </w:p>
    <w:p>
      <w:pPr>
        <w:ind w:firstLine="360"/>
        <w:jc w:val="both"/>
        <w:spacing w:lineRule="auto" w:line="288"/>
        <w:tabs>
          <w:tab w:val="left" w:pos="284" w:leader="none"/>
        </w:tabs>
      </w:pPr>
      <w:r/>
      <w:r/>
    </w:p>
    <w:p>
      <w:pPr>
        <w:pStyle w:val="295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sz w:val="24"/>
        </w:rPr>
        <w:t xml:space="preserve">Коммуникативные</w:t>
      </w:r>
      <w:r/>
    </w:p>
    <w:p>
      <w:pPr>
        <w:ind w:left="357"/>
        <w:jc w:val="both"/>
        <w:spacing w:lineRule="auto" w:line="288" w:before="120"/>
        <w:tabs>
          <w:tab w:val="left" w:pos="54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задавать вопросы с целью получения нужной информации;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обсуждать варианты выполнения заданий;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осознавать необходимость аргументации собственной позиции и критической оценки мнения партнера.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</w:pPr>
      <w:r>
        <w:rPr>
          <w:bCs/>
          <w:i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  <w:tab w:val="left" w:pos="6946" w:leader="none"/>
          <w:tab w:val="left" w:pos="7655" w:leader="none"/>
          <w:tab w:val="left" w:pos="8222" w:leader="none"/>
        </w:tabs>
      </w:pPr>
      <w:r>
        <w:t xml:space="preserve">сотрудничать с товарищами при групповой работе (в ходе проектной деятельности): распределять обязанности; планировать свою часть работы; объединять полученные результаты при совместной презентации проекта.</w:t>
      </w:r>
      <w:r/>
    </w:p>
    <w:p>
      <w:pPr>
        <w:ind w:left="360"/>
        <w:jc w:val="center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ind w:left="360"/>
        <w:jc w:val="center"/>
        <w:spacing w:lineRule="auto" w:line="288"/>
        <w:tabs>
          <w:tab w:val="left" w:pos="284" w:leader="none"/>
        </w:tabs>
        <w:rPr>
          <w:b/>
          <w:caps/>
        </w:rPr>
      </w:pPr>
      <w:r>
        <w:rPr>
          <w:b/>
        </w:rPr>
        <w:t xml:space="preserve">к концу 4 класса</w:t>
      </w:r>
      <w:r/>
    </w:p>
    <w:p>
      <w:pPr>
        <w:ind w:left="284"/>
        <w:jc w:val="both"/>
        <w:spacing w:lineRule="auto" w:line="288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ЛИЧНОСТНЫЕ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 учащихся</w:t>
      </w:r>
      <w:r>
        <w:rPr>
          <w:bCs/>
        </w:rPr>
        <w:t xml:space="preserve"> </w:t>
      </w:r>
      <w:r>
        <w:rPr>
          <w:bCs/>
          <w:i/>
        </w:rPr>
        <w:t xml:space="preserve">будут сформированы: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положительное отношение и интерес к изучению математики;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ориентация на понимание причин личной успешности/</w:t>
      </w:r>
      <w:r>
        <w:t xml:space="preserve">неуспешности</w:t>
      </w:r>
      <w:r>
        <w:t xml:space="preserve"> в освоении материала;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умение признавать собственные ошибки;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могут быть </w:t>
      </w:r>
      <w:r>
        <w:rPr>
          <w:bCs/>
          <w:i/>
        </w:rPr>
        <w:t xml:space="preserve">сформированы</w:t>
      </w:r>
      <w:r>
        <w:rPr>
          <w:bCs/>
          <w:i/>
        </w:rPr>
        <w:t xml:space="preserve">: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умение оценивать трудность предлагаемого задания;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адекватная самооценка;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чувство ответственности за выполнение своей части работы при работе в группе (в ходе проектной деятельности);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восприятие математики как части общечеловеческой культуры;</w:t>
      </w:r>
      <w:r/>
    </w:p>
    <w:p>
      <w:pPr>
        <w:numPr>
          <w:ilvl w:val="0"/>
          <w:numId w:val="9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устойчивая учебно-познавательная мотивация учения.</w:t>
      </w:r>
      <w:r/>
    </w:p>
    <w:p>
      <w:pPr>
        <w:ind w:left="284" w:hanging="279"/>
        <w:jc w:val="both"/>
        <w:spacing w:lineRule="auto" w:line="288"/>
        <w:tabs>
          <w:tab w:val="left" w:pos="284" w:leader="none"/>
        </w:tabs>
      </w:pPr>
      <w:r/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ПРЕДМЕТНЫЕ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17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читать, записывать и сравнивать числа в пределах 1 000 000;</w:t>
      </w:r>
      <w:r/>
    </w:p>
    <w:p>
      <w:pPr>
        <w:numPr>
          <w:ilvl w:val="0"/>
          <w:numId w:val="17"/>
        </w:numPr>
        <w:ind w:left="360"/>
        <w:jc w:val="both"/>
        <w:spacing w:lineRule="auto" w:line="288"/>
        <w:tabs>
          <w:tab w:val="left" w:pos="360" w:leader="none"/>
          <w:tab w:val="clear" w:pos="1004" w:leader="none"/>
        </w:tabs>
      </w:pPr>
      <w:r>
        <w:t xml:space="preserve">представлять многозначное число в виде суммы разрядных слагаемых;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360" w:leader="none"/>
        </w:tabs>
      </w:pPr>
      <w:r>
        <w:rPr>
          <w:iCs/>
        </w:rPr>
        <w:t xml:space="preserve">правильно и уместно использовать в речи</w:t>
      </w:r>
      <w:r>
        <w:rPr>
          <w:i/>
        </w:rPr>
        <w:t xml:space="preserve"> </w:t>
      </w:r>
      <w:r>
        <w:t xml:space="preserve"> названия изученных единиц длины (метр, сантиметр, миллиметр, километр), площади (квадратный сантиметр, квадратный метр, квадратный километр), вместимости (литр), массы (грамм, килограмм, центнер, тонна), времени (секунда, минута, час, сутки, неделя, месяц,</w:t>
      </w:r>
      <w:r>
        <w:t xml:space="preserve"> год, век); единицами длины, площади, массы, времени;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284" w:leader="none"/>
          <w:tab w:val="left" w:pos="360" w:leader="none"/>
        </w:tabs>
      </w:pPr>
      <w:r>
        <w:t xml:space="preserve">сравнивать и упорядочивать изученные величины по их числовым значениям на основе знания метрических соотношений между ними; выражать величины в разных единицах измерения; 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left" w:pos="540" w:leader="none"/>
        </w:tabs>
      </w:pPr>
      <w:r>
        <w:t xml:space="preserve">выполнять арифметические действия с величинами;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left" w:pos="540" w:leader="none"/>
        </w:tabs>
      </w:pPr>
      <w:r>
        <w:t xml:space="preserve">правильно употреблять в речи названия числовых выражений (сумма, разность, произведение, частное); названия компонентов сложения (слагаемые, сумма), вычитания (уменьшаемое, вычитаемое, разность), умножения (множители, произведение) и деления (делимое, делит</w:t>
      </w:r>
      <w:r>
        <w:t xml:space="preserve">ель, частное);</w:t>
      </w:r>
      <w:r/>
    </w:p>
    <w:p>
      <w:pPr>
        <w:numPr>
          <w:ilvl w:val="0"/>
          <w:numId w:val="14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left" w:pos="540" w:leader="none"/>
        </w:tabs>
      </w:pPr>
      <w:r>
        <w:t xml:space="preserve">находить неизвестные компоненты арифметических действий;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left" w:pos="540" w:leader="none"/>
        </w:tabs>
      </w:pPr>
      <w:r>
        <w:t xml:space="preserve">вычислять значение числового выражения, содержащего 3-4 действия на основе </w:t>
      </w:r>
      <w:r>
        <w:t xml:space="preserve">знания правил порядка выполнения действий</w:t>
      </w:r>
      <w:r>
        <w:t xml:space="preserve">;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left" w:pos="540" w:leader="none"/>
        </w:tabs>
      </w:pPr>
      <w:r>
        <w:t xml:space="preserve">выполнять арифметические действия с числами 0 и 1;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left" w:pos="540" w:leader="none"/>
        </w:tabs>
      </w:pPr>
      <w:r>
        <w:t xml:space="preserve">выполнять простые устные вычисления в пределах 1000;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left" w:pos="540" w:leader="none"/>
        </w:tabs>
      </w:pPr>
      <w:r>
        <w:t xml:space="preserve">устно выполнять простые арифметические действия с многозначными числами;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письменно выполнять сложение и вычитание многозначных чисел; умножение и деление многозначных чисел на однозначные и двузначные числа;</w:t>
      </w:r>
      <w:r/>
    </w:p>
    <w:p>
      <w:pPr>
        <w:numPr>
          <w:ilvl w:val="0"/>
          <w:numId w:val="8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left" w:pos="540" w:leader="none"/>
        </w:tabs>
      </w:pPr>
      <w:r>
        <w:t xml:space="preserve">проверять результаты арифметических действий разными способами;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использовать изученные свойства арифметических действий при вычислении значений выражений;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осуществлять анализ числового выражения, условия текстовой задачи и устанавливать зависимости между компонентами числового выражения, данными текстовой задачи;</w:t>
      </w:r>
      <w:r/>
    </w:p>
    <w:p>
      <w:pPr>
        <w:numPr>
          <w:ilvl w:val="0"/>
          <w:numId w:val="13"/>
        </w:numPr>
        <w:ind w:left="284" w:hanging="279"/>
        <w:jc w:val="both"/>
        <w:spacing w:lineRule="auto" w:line="288"/>
        <w:tabs>
          <w:tab w:val="left" w:pos="284" w:leader="none"/>
          <w:tab w:val="left" w:pos="1080" w:leader="none"/>
        </w:tabs>
      </w:pPr>
      <w:r>
        <w:rPr>
          <w:iCs/>
        </w:rPr>
        <w:t xml:space="preserve">понимать</w:t>
      </w:r>
      <w:r>
        <w:t xml:space="preserve"> зависимости между: скоростью, временем движением и длиной пройденного пути; стоимостью единицы товара, количеством купленных единиц товара и общей стоимостью покупки; производительностью, временем работы и общим объёмом выполненной работы; затратами на изг</w:t>
      </w:r>
      <w:r>
        <w:t xml:space="preserve">отовление изделия, количеством изделий и расходом материалов;</w:t>
      </w:r>
      <w:r/>
    </w:p>
    <w:p>
      <w:pPr>
        <w:numPr>
          <w:ilvl w:val="0"/>
          <w:numId w:val="13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решать текстовые задачи в 2–3 действия: на увеличение/уменьшение количества; нахождение суммы, остатка, слагаемого, уменьшаемого, вычитаемого; нахождение произведения, деления на части и по содержанию, нахождение множителя, делимого, делителя; на стоимость;</w:t>
      </w:r>
      <w:r>
        <w:t xml:space="preserve"> движение одного объекта; разностное и кратное сравнение;</w:t>
      </w:r>
      <w:r/>
    </w:p>
    <w:p>
      <w:pPr>
        <w:numPr>
          <w:ilvl w:val="0"/>
          <w:numId w:val="13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задачи в 1-2 действия на нахождение доли числа и числа по доле; на встречное движение и движение в противоположных направлениях: на производительность; на расход материалов;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распознавать изображения геометрических фигур и называть их (точка, отрезок, ломаная, прямая, треугольник, четырёхугольник, многоугольник, прямоугольник, квадрат, куб, шар);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различать плоские и пространственные геометрические фигуры;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изображать геометрические фигуры на клетчатой бумаге;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строить прямоугольник с заданными параметрами с помощью угольника;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решать геометрические задачи на определение площади и периметра прямоугольника.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15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выполнять умножение и деление на трёхзначное число;</w:t>
      </w:r>
      <w:r/>
    </w:p>
    <w:p>
      <w:pPr>
        <w:numPr>
          <w:ilvl w:val="0"/>
          <w:numId w:val="15"/>
        </w:numPr>
        <w:ind w:left="360"/>
        <w:jc w:val="both"/>
        <w:spacing w:lineRule="auto" w:line="288"/>
        <w:tabs>
          <w:tab w:val="left" w:pos="360" w:leader="none"/>
          <w:tab w:val="clear" w:pos="720" w:leader="none"/>
        </w:tabs>
      </w:pPr>
      <w:r>
        <w:t xml:space="preserve">вычислять значения числовых выражений рациональными способами, используя свойства арифметических действий;</w:t>
      </w:r>
      <w:r/>
    </w:p>
    <w:p>
      <w:pPr>
        <w:numPr>
          <w:ilvl w:val="0"/>
          <w:numId w:val="15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прогнозировать результаты вычислений; оценивать результаты арифметических действий разными способами; </w:t>
      </w:r>
      <w:r/>
    </w:p>
    <w:p>
      <w:pPr>
        <w:numPr>
          <w:ilvl w:val="0"/>
          <w:numId w:val="16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решать текстовые задачи в 3–4 действия: на увеличение/уменьшение количества; нахождение суммы, остатка, слагаемого, уменьшаемого, вычитаемого; произведения, деления на части и по содержанию; нахождение множителя, делимого, делителя; задачи на стоимость; дви</w:t>
      </w:r>
      <w:r>
        <w:t xml:space="preserve">жение одного объекта; задачи в 1-2 действия на движение в одном направлении; </w:t>
      </w:r>
      <w:r/>
    </w:p>
    <w:p>
      <w:pPr>
        <w:numPr>
          <w:ilvl w:val="0"/>
          <w:numId w:val="16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видеть </w:t>
      </w:r>
      <w:r>
        <w:t xml:space="preserve">прямопропорциональную</w:t>
      </w:r>
      <w:r>
        <w:t xml:space="preserve"> зависимость между величинами и использовать её при решении текстовых задач;</w:t>
      </w:r>
      <w:r/>
    </w:p>
    <w:p>
      <w:pPr>
        <w:numPr>
          <w:ilvl w:val="0"/>
          <w:numId w:val="16"/>
        </w:numPr>
        <w:ind w:left="360"/>
        <w:jc w:val="both"/>
        <w:spacing w:lineRule="auto" w:line="288"/>
        <w:tabs>
          <w:tab w:val="left" w:pos="284" w:leader="none"/>
          <w:tab w:val="left" w:pos="360" w:leader="none"/>
          <w:tab w:val="clear" w:pos="720" w:leader="none"/>
        </w:tabs>
      </w:pPr>
      <w:r>
        <w:t xml:space="preserve">решать задачи разными способами.</w:t>
      </w:r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/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/>
      <w:r/>
    </w:p>
    <w:p>
      <w:pPr>
        <w:ind w:left="284"/>
        <w:jc w:val="both"/>
        <w:spacing w:lineRule="auto" w:line="288"/>
        <w:tabs>
          <w:tab w:val="left" w:pos="284" w:leader="none"/>
        </w:tabs>
      </w:pPr>
      <w:r>
        <w:t xml:space="preserve">МЕТАПРЕДМЕТНЫЕ</w:t>
      </w:r>
      <w:r/>
    </w:p>
    <w:p>
      <w:pPr>
        <w:pStyle w:val="294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Регулятивные</w:t>
      </w:r>
      <w:r/>
    </w:p>
    <w:p>
      <w:pPr>
        <w:ind w:left="284"/>
        <w:jc w:val="both"/>
        <w:spacing w:lineRule="auto" w:line="288" w:before="120"/>
        <w:tabs>
          <w:tab w:val="left" w:pos="284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удерживать цель учебной и </w:t>
      </w:r>
      <w:r>
        <w:t xml:space="preserve">внеучебной</w:t>
      </w:r>
      <w:r>
        <w:t xml:space="preserve"> деятельности;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учитывать ориентиры, данные учителем, при освоении нового учебного материала;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использовать изученные правила, способы действий, приёмы вычислений, свойства объектов при выполнении учебных заданий и в познавательной деятельности;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самостоятельно планировать собственную вычислительную деятельность и действия, необходимые для решения задачи;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осуществлять итоговый и пошаговый контроль результатов вычислений с опорой на знание алгоритмов вычислений и с помощью освоенных приемов контроля результата (определение последней цифры ответа при сложении, вычитании, умножении, первой цифры ответа и количе</w:t>
      </w:r>
      <w:r>
        <w:t xml:space="preserve">ства цифр в ответе при делении);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вносить необходимые коррективы в собственные действия по итогам самопроверки;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сопоставлять результаты собственной деятельности с оценкой её товарищами, учителем;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адекватно воспринимать аргументированную критику ошибок и учитывать её в работе над ошибками. 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планировать собственную познавательную деятельность с учётом поставленной цели (под руководством учителя);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использовать универсальные способы контроля результата вычислений (прогнозирование результата, приёмы приближённых вычислений, оценка результата).</w:t>
      </w:r>
      <w:r/>
    </w:p>
    <w:p>
      <w:pPr>
        <w:jc w:val="both"/>
        <w:spacing w:lineRule="auto" w:line="288"/>
        <w:tabs>
          <w:tab w:val="left" w:pos="284" w:leader="none"/>
        </w:tabs>
      </w:pPr>
      <w:r/>
      <w:r/>
    </w:p>
    <w:p>
      <w:pPr>
        <w:pStyle w:val="295"/>
        <w:ind w:left="360"/>
        <w:tabs>
          <w:tab w:val="left" w:pos="540" w:leader="none"/>
        </w:tabs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sz w:val="24"/>
        </w:rPr>
        <w:t xml:space="preserve">Познавательные</w:t>
      </w:r>
      <w:r/>
    </w:p>
    <w:p>
      <w:pPr>
        <w:ind w:left="357"/>
        <w:jc w:val="both"/>
        <w:spacing w:lineRule="auto" w:line="288" w:before="120"/>
        <w:tabs>
          <w:tab w:val="left" w:pos="54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выделять существенное и несущественное в тексте задачи, составлять краткую запись условия задачи;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моделировать условия текстовых задач освоенными способами;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сопоставлять разные способы решения задач;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использовать обобщённые способы решения текстовых задач (например, на пропорциональную зависимость);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устанавливать закономерности и использовать их при выполнении заданий (продолжать ряд, заполнять пустые клетки в таблице, составлять равенства и решать задачи по аналогии);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осуществлять синтез числового выражения (</w:t>
      </w:r>
      <w:r>
        <w:t xml:space="preserve">восстанавление</w:t>
      </w:r>
      <w:r>
        <w:t xml:space="preserve"> деформированных равенств), условия текстовой задачи (восстановление условия по рисунку, схеме, краткой записи);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конструировать геометрические фигуры из заданных частей; достраивать часть до заданной геометрической фигуры; мысленно делить геометрическую фигуру на части;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сравнивать и классифицировать числовые и буквенные выражения, текстовые задачи, геометрические фигуры по заданным критериям;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понимать информацию, представленную в виде текста, схемы, таблицы, диаграммы; дополнять таблицы недостающими данными, достраивать диаграммы;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находить нужную информацию в учебнике.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моделировать условия текстовых задач, составлять генеральную схему решения задачи в несколько действий;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решать задачи разными способами;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устанавливать причинно-следственные связи, строить </w:t>
      </w:r>
      <w:r>
        <w:t xml:space="preserve">логическое рассуждение</w:t>
      </w:r>
      <w:r>
        <w:t xml:space="preserve">, проводить аналогии и осваивать новые приёмы вычислений, способы решения задач;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проявлять познавательную инициативу при решении конкурсных задач;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выбирать наиболее эффективные способы вычисления значения конкретного выражения;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сопоставлять информацию, представленную в разных видах, обобщать её, использовать при выполнении заданий; переводить информацию из одного вида в другой;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находить нужную информацию в детской энциклопедии, Интернете;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360" w:leader="none"/>
        </w:tabs>
      </w:pPr>
      <w:r>
        <w:t xml:space="preserve">планировать маршрут движения, время, расход продуктов;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360" w:leader="none"/>
        </w:tabs>
      </w:pPr>
      <w:r>
        <w:t xml:space="preserve">планировать покупку, оценивать количество товара и его стоимость;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360" w:leader="none"/>
        </w:tabs>
      </w:pPr>
      <w:r>
        <w:t xml:space="preserve">выбирать оптимальные варианты решения задач, связанных с бытовыми жизненными ситуациями (измерение величин, планирование затрат, расхода материалов).</w:t>
      </w:r>
      <w:r/>
    </w:p>
    <w:p>
      <w:pPr>
        <w:ind w:firstLine="360"/>
        <w:jc w:val="both"/>
        <w:spacing w:lineRule="auto" w:line="288"/>
        <w:tabs>
          <w:tab w:val="left" w:pos="284" w:leader="none"/>
        </w:tabs>
      </w:pPr>
      <w:r/>
      <w:r/>
    </w:p>
    <w:p>
      <w:pPr>
        <w:pStyle w:val="295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sz w:val="24"/>
        </w:rPr>
        <w:t xml:space="preserve">Коммуникативные</w:t>
      </w:r>
      <w:r/>
    </w:p>
    <w:p>
      <w:pPr>
        <w:ind w:left="360"/>
        <w:jc w:val="both"/>
        <w:spacing w:lineRule="auto" w:line="288"/>
        <w:tabs>
          <w:tab w:val="left" w:pos="540" w:leader="none"/>
        </w:tabs>
        <w:rPr>
          <w:bCs/>
          <w:i/>
        </w:rPr>
      </w:pPr>
      <w:r>
        <w:rPr>
          <w:bCs/>
          <w:i/>
        </w:rPr>
        <w:t xml:space="preserve">Учащиеся научатся: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сотрудничать с товарищами при выполнении заданий в паре: устанавливать очерёдность действий; осуществлять взаимопроверку; обсуждать совместное решение (предлагать варианты, сравнивать способы вычисления или решения задачи); объединять полученные результаты </w:t>
      </w:r>
      <w:r>
        <w:t xml:space="preserve">(при решении комбинаторных задач);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задавать вопросы с целью получения нужной информации.</w:t>
      </w:r>
      <w:r/>
    </w:p>
    <w:p>
      <w:pPr>
        <w:pStyle w:val="308"/>
        <w:ind w:left="284"/>
        <w:jc w:val="both"/>
        <w:spacing w:lineRule="auto" w:line="288" w:after="0" w:before="120"/>
        <w:tabs>
          <w:tab w:val="left" w:pos="284" w:leader="none"/>
        </w:tabs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Учащиеся получат возможность научиться: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учитывать мнение партнёра, аргументировано критиковать допущенные ошибки, обосновывать своё решение; 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выполнять свою часть обязанностей в ходе групповой работы, учитывая общий план действий и конечную цель;</w:t>
      </w:r>
      <w:r/>
    </w:p>
    <w:p>
      <w:pPr>
        <w:numPr>
          <w:ilvl w:val="0"/>
          <w:numId w:val="8"/>
        </w:numPr>
        <w:ind w:left="284" w:hanging="279"/>
        <w:jc w:val="both"/>
        <w:spacing w:lineRule="auto" w:line="288"/>
        <w:tabs>
          <w:tab w:val="left" w:pos="284" w:leader="none"/>
        </w:tabs>
      </w:pPr>
      <w:r>
        <w:t xml:space="preserve">задавать вопросы с целью планирования хода решения задачи, формулирования познавательных целей в ходе проектной деятельности.</w:t>
      </w:r>
      <w:r/>
    </w:p>
    <w:p>
      <w:pPr>
        <w:rPr>
          <w:b/>
        </w:rPr>
      </w:pPr>
      <w:r>
        <w:rPr>
          <w:b/>
        </w:rPr>
      </w:r>
      <w:r/>
    </w:p>
    <w:p>
      <w:pPr>
        <w:ind w:firstLine="360"/>
        <w:rPr>
          <w:b/>
        </w:rPr>
      </w:pPr>
      <w:r>
        <w:rPr>
          <w:b/>
        </w:rPr>
      </w:r>
      <w:r/>
    </w:p>
    <w:p>
      <w:pPr>
        <w:ind w:firstLine="360"/>
        <w:rPr>
          <w:b/>
        </w:rPr>
      </w:pPr>
      <w:r>
        <w:rPr>
          <w:b/>
        </w:rPr>
        <w:t xml:space="preserve">5.  </w:t>
      </w:r>
      <w:r>
        <w:rPr>
          <w:b/>
        </w:rPr>
        <w:t xml:space="preserve">Описание материально-технического обеспечения образовательного процесса.</w:t>
      </w:r>
      <w:r/>
    </w:p>
    <w:p>
      <w:pPr>
        <w:jc w:val="center"/>
        <w:rPr>
          <w:b/>
          <w:bCs/>
          <w:i/>
          <w:color w:val="000000"/>
          <w:spacing w:val="1"/>
        </w:rPr>
      </w:pPr>
      <w:r>
        <w:rPr>
          <w:b/>
          <w:bCs/>
          <w:i/>
          <w:color w:val="000000"/>
          <w:spacing w:val="1"/>
        </w:rPr>
      </w:r>
      <w:r/>
    </w:p>
    <w:p>
      <w:pPr>
        <w:jc w:val="center"/>
        <w:rPr>
          <w:b/>
          <w:bCs/>
          <w:i/>
          <w:color w:val="000000"/>
          <w:spacing w:val="1"/>
        </w:rPr>
      </w:pPr>
      <w:r>
        <w:rPr>
          <w:b/>
          <w:bCs/>
          <w:i/>
          <w:color w:val="000000"/>
          <w:spacing w:val="1"/>
        </w:rPr>
        <w:t xml:space="preserve">Учебники и учебные пособия:</w:t>
      </w:r>
      <w:r/>
    </w:p>
    <w:p>
      <w:pPr>
        <w:ind w:firstLine="360"/>
        <w:jc w:val="both"/>
        <w:rPr>
          <w:b/>
        </w:rPr>
      </w:pPr>
      <w:r>
        <w:rPr>
          <w:b/>
        </w:rPr>
        <w:t xml:space="preserve">1 класс</w:t>
      </w:r>
      <w:r/>
    </w:p>
    <w:p>
      <w:pPr>
        <w:jc w:val="both"/>
      </w:pPr>
      <w:r>
        <w:rPr>
          <w:i/>
        </w:rPr>
        <w:t xml:space="preserve">М. И. Башмаков, М. Г. Нефёдова.</w:t>
      </w:r>
      <w:r>
        <w:t xml:space="preserve"> Математика 1 класс. Учебник. В 2 ч. — М., АСТ, </w:t>
      </w:r>
      <w:r>
        <w:t xml:space="preserve">Астрель</w:t>
      </w:r>
      <w:r>
        <w:t xml:space="preserve">.</w:t>
      </w:r>
      <w:r/>
      <w:r>
        <w:rPr>
          <w:i/>
        </w:rPr>
      </w:r>
      <w:r/>
    </w:p>
    <w:p>
      <w:pPr>
        <w:jc w:val="both"/>
      </w:pPr>
      <w:r>
        <w:rPr>
          <w:i/>
        </w:rPr>
        <w:t xml:space="preserve">М. И. Башмаков, М. Г. Нефёдова.</w:t>
      </w:r>
      <w:r>
        <w:t xml:space="preserve"> Обучение в 1 классе по учебнику «Математика». Методическое пособие. — М., АСТ, </w:t>
      </w:r>
      <w:r>
        <w:t xml:space="preserve">Астрель</w:t>
      </w:r>
      <w:r>
        <w:t xml:space="preserve">.</w:t>
      </w:r>
      <w:r/>
    </w:p>
    <w:p>
      <w:pPr>
        <w:ind w:firstLine="360"/>
        <w:jc w:val="both"/>
        <w:rPr>
          <w:b/>
        </w:rPr>
      </w:pPr>
      <w:r>
        <w:rPr>
          <w:b/>
        </w:rPr>
        <w:t xml:space="preserve">2 класс</w:t>
      </w:r>
      <w:r/>
    </w:p>
    <w:p>
      <w:pPr>
        <w:jc w:val="both"/>
      </w:pPr>
      <w:r>
        <w:rPr>
          <w:i/>
        </w:rPr>
        <w:t xml:space="preserve">М. И. Башмаков, М. Г. Нефёдова.</w:t>
      </w:r>
      <w:r>
        <w:t xml:space="preserve"> Математика 2 класс. Учебник. В 2 ч. — М., АСТ, </w:t>
      </w:r>
      <w:r>
        <w:t xml:space="preserve">Астрель</w:t>
      </w:r>
      <w:r>
        <w:t xml:space="preserve">.</w:t>
      </w:r>
      <w:r/>
      <w:r>
        <w:rPr>
          <w:i/>
        </w:rPr>
      </w:r>
      <w:r/>
    </w:p>
    <w:p>
      <w:pPr>
        <w:jc w:val="both"/>
      </w:pPr>
      <w:r>
        <w:rPr>
          <w:i/>
        </w:rPr>
        <w:t xml:space="preserve">М. И. Башмаков, М. Г. Нефёдова.</w:t>
      </w:r>
      <w:r>
        <w:t xml:space="preserve"> Обучение во 2 классе по учебнику «Математика». Методическое пособие. — М., АСТ, </w:t>
      </w:r>
      <w:r>
        <w:t xml:space="preserve">Астрель</w:t>
      </w:r>
      <w:r>
        <w:t xml:space="preserve">.</w:t>
      </w:r>
      <w:r/>
    </w:p>
    <w:p>
      <w:pPr>
        <w:ind w:firstLine="360"/>
        <w:jc w:val="both"/>
        <w:rPr>
          <w:b/>
        </w:rPr>
      </w:pPr>
      <w:r>
        <w:rPr>
          <w:b/>
        </w:rPr>
        <w:t xml:space="preserve">3 класс</w:t>
      </w:r>
      <w:r/>
    </w:p>
    <w:p>
      <w:pPr>
        <w:jc w:val="both"/>
      </w:pPr>
      <w:r>
        <w:rPr>
          <w:i/>
        </w:rPr>
        <w:t xml:space="preserve">М. И. Башмаков, М. Г. Нефёдова.</w:t>
      </w:r>
      <w:r>
        <w:t xml:space="preserve"> Математика 3 класс. Учебник. В 2 ч. — М., АСТ, </w:t>
      </w:r>
      <w:r>
        <w:t xml:space="preserve">Астрель</w:t>
      </w:r>
      <w:r>
        <w:t xml:space="preserve">.</w:t>
      </w:r>
      <w:r/>
      <w:r>
        <w:rPr>
          <w:i/>
        </w:rPr>
      </w:r>
      <w:r/>
    </w:p>
    <w:p>
      <w:pPr>
        <w:jc w:val="both"/>
      </w:pPr>
      <w:r>
        <w:rPr>
          <w:i/>
        </w:rPr>
        <w:t xml:space="preserve">М. Г. Нефёдова. </w:t>
      </w:r>
      <w:r>
        <w:t xml:space="preserve">Обучение в 3 классе по учебнику «Математика». Методическое пособие. — М., АСТ, </w:t>
      </w:r>
      <w:r>
        <w:t xml:space="preserve">Астрель</w:t>
      </w:r>
      <w:r>
        <w:t xml:space="preserve">.</w:t>
      </w:r>
      <w:r/>
    </w:p>
    <w:p>
      <w:pPr>
        <w:ind w:firstLine="360"/>
        <w:jc w:val="both"/>
        <w:rPr>
          <w:b/>
        </w:rPr>
      </w:pPr>
      <w:r>
        <w:rPr>
          <w:b/>
        </w:rPr>
        <w:t xml:space="preserve">4 класс</w:t>
      </w:r>
      <w:r/>
    </w:p>
    <w:p>
      <w:pPr>
        <w:jc w:val="both"/>
      </w:pPr>
      <w:r>
        <w:rPr>
          <w:i/>
        </w:rPr>
        <w:t xml:space="preserve">М. И. Башмаков, М. Г. Нефёдова.</w:t>
      </w:r>
      <w:r>
        <w:t xml:space="preserve"> Математика 4 класс. Учебник. В 2 ч. — М., АСТ, </w:t>
      </w:r>
      <w:r>
        <w:t xml:space="preserve">Астрель</w:t>
      </w:r>
      <w:r>
        <w:t xml:space="preserve">.</w:t>
      </w:r>
      <w:r/>
    </w:p>
    <w:p>
      <w:pPr>
        <w:jc w:val="both"/>
      </w:pPr>
      <w:r>
        <w:rPr>
          <w:i/>
        </w:rPr>
        <w:t xml:space="preserve">М. И. Башмаков, М. Г. Нефёдова.</w:t>
      </w:r>
      <w:r>
        <w:t xml:space="preserve"> Обучение в 4 классе по учебнику «Математика». Методическое пособие. — М., АСТ, </w:t>
      </w:r>
      <w:r>
        <w:t xml:space="preserve">Астрель</w:t>
      </w:r>
      <w:r>
        <w:t xml:space="preserve">.</w:t>
      </w:r>
      <w:r/>
    </w:p>
    <w:p>
      <w:pPr>
        <w:jc w:val="center"/>
        <w:tabs>
          <w:tab w:val="left" w:pos="284" w:leader="none"/>
        </w:tabs>
        <w:rPr>
          <w:b/>
        </w:rPr>
      </w:pPr>
      <w:r>
        <w:rPr>
          <w:b/>
        </w:rPr>
      </w:r>
      <w:r/>
    </w:p>
    <w:p>
      <w:pPr>
        <w:jc w:val="both"/>
        <w:spacing w:lineRule="atLeast" w:line="33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</w:r>
      <w:r/>
    </w:p>
    <w:p>
      <w:pPr>
        <w:pStyle w:val="313"/>
        <w:jc w:val="center"/>
        <w:spacing w:lineRule="atLeast" w:line="270" w:after="0" w:afterAutospacing="0" w:before="0" w:before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312"/>
          <w:b/>
          <w:bCs/>
          <w:i/>
          <w:iCs/>
          <w:color w:val="000000"/>
        </w:rPr>
        <w:t xml:space="preserve">Электронно-программное обеспечение:</w:t>
      </w:r>
      <w:r/>
    </w:p>
    <w:p>
      <w:pPr>
        <w:numPr>
          <w:ilvl w:val="0"/>
          <w:numId w:val="19"/>
        </w:numPr>
        <w:ind w:left="0" w:firstLine="540"/>
        <w:jc w:val="both"/>
        <w:spacing w:lineRule="atLeast" w:line="330"/>
        <w:tabs>
          <w:tab w:val="left" w:pos="-137" w:leader="none"/>
          <w:tab w:val="clear" w:pos="720" w:leader="none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Style w:val="312"/>
          <w:color w:val="000000"/>
        </w:rPr>
        <w:t xml:space="preserve">DVD-диски с дидактическими материалами по математике;</w:t>
      </w:r>
      <w:r/>
    </w:p>
    <w:p>
      <w:pPr>
        <w:numPr>
          <w:ilvl w:val="0"/>
          <w:numId w:val="19"/>
        </w:numPr>
        <w:ind w:left="0" w:firstLine="540"/>
        <w:jc w:val="both"/>
        <w:spacing w:lineRule="atLeast" w:line="330"/>
        <w:tabs>
          <w:tab w:val="left" w:pos="-137" w:leader="none"/>
          <w:tab w:val="clear" w:pos="720" w:leader="none"/>
        </w:tabs>
        <w:rPr>
          <w:rStyle w:val="312"/>
          <w:rFonts w:ascii="Calibri" w:hAnsi="Calibri" w:cs="Calibri"/>
          <w:color w:val="000000"/>
          <w:sz w:val="22"/>
          <w:szCs w:val="22"/>
        </w:rPr>
      </w:pPr>
      <w:r>
        <w:rPr>
          <w:rStyle w:val="312"/>
          <w:color w:val="000000"/>
        </w:rPr>
        <w:t xml:space="preserve">презентации по математике.</w:t>
      </w:r>
      <w:r/>
    </w:p>
    <w:p>
      <w:pPr>
        <w:ind w:left="540"/>
        <w:jc w:val="both"/>
        <w:spacing w:lineRule="atLeast" w:line="33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</w:r>
      <w:r/>
    </w:p>
    <w:p>
      <w:pPr>
        <w:pStyle w:val="313"/>
        <w:jc w:val="center"/>
        <w:spacing w:lineRule="atLeast" w:line="270" w:after="0" w:afterAutospacing="0" w:before="0" w:beforeAutospacing="0"/>
        <w:tabs>
          <w:tab w:val="left" w:pos="-137" w:leader="none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Style w:val="312"/>
          <w:b/>
          <w:bCs/>
          <w:i/>
          <w:iCs/>
          <w:color w:val="000000"/>
        </w:rPr>
        <w:t xml:space="preserve">Технические средства обучения:</w:t>
      </w:r>
      <w:r/>
    </w:p>
    <w:p>
      <w:pPr>
        <w:numPr>
          <w:ilvl w:val="0"/>
          <w:numId w:val="20"/>
        </w:numPr>
        <w:ind w:left="0" w:firstLine="540"/>
        <w:jc w:val="both"/>
        <w:spacing w:lineRule="atLeast" w:line="330"/>
        <w:tabs>
          <w:tab w:val="left" w:pos="-137" w:leader="none"/>
          <w:tab w:val="clear" w:pos="720" w:leader="none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Style w:val="312"/>
          <w:color w:val="000000"/>
        </w:rPr>
        <w:t xml:space="preserve">мультимедийный проектор,</w:t>
      </w:r>
      <w:r/>
    </w:p>
    <w:p>
      <w:pPr>
        <w:numPr>
          <w:ilvl w:val="0"/>
          <w:numId w:val="20"/>
        </w:numPr>
        <w:ind w:left="0" w:firstLine="540"/>
        <w:jc w:val="both"/>
        <w:spacing w:lineRule="atLeast" w:line="330"/>
        <w:tabs>
          <w:tab w:val="left" w:pos="-137" w:leader="none"/>
          <w:tab w:val="clear" w:pos="720" w:leader="none"/>
        </w:tabs>
        <w:rPr>
          <w:rFonts w:ascii="Calibri" w:hAnsi="Calibri" w:cs="Calibri"/>
          <w:color w:val="000000"/>
          <w:sz w:val="22"/>
          <w:szCs w:val="22"/>
        </w:rPr>
      </w:pPr>
      <w:r>
        <w:rPr>
          <w:rStyle w:val="312"/>
          <w:color w:val="000000"/>
        </w:rPr>
        <w:t xml:space="preserve">компьютер с учебным программным обеспечением;</w:t>
      </w:r>
      <w:r/>
    </w:p>
    <w:p>
      <w:pPr>
        <w:numPr>
          <w:ilvl w:val="0"/>
          <w:numId w:val="20"/>
        </w:numPr>
        <w:ind w:left="0" w:firstLine="540"/>
        <w:jc w:val="both"/>
        <w:spacing w:lineRule="atLeast" w:line="330"/>
        <w:tabs>
          <w:tab w:val="left" w:pos="-137" w:leader="none"/>
          <w:tab w:val="clear" w:pos="720" w:leader="none"/>
        </w:tabs>
        <w:rPr>
          <w:rStyle w:val="312"/>
          <w:rFonts w:ascii="Calibri" w:hAnsi="Calibri" w:cs="Calibri"/>
          <w:color w:val="000000"/>
          <w:sz w:val="22"/>
          <w:szCs w:val="22"/>
        </w:rPr>
      </w:pPr>
      <w:r>
        <w:rPr>
          <w:rStyle w:val="312"/>
          <w:color w:val="000000"/>
        </w:rPr>
        <w:t xml:space="preserve">магнитная доска;</w:t>
      </w:r>
      <w:r/>
    </w:p>
    <w:p>
      <w:pPr>
        <w:ind w:firstLine="708"/>
        <w:rPr>
          <w:rStyle w:val="312"/>
          <w:color w:val="000000"/>
        </w:rPr>
      </w:pPr>
      <w:r>
        <w:rPr>
          <w:rStyle w:val="312"/>
          <w:color w:val="000000"/>
        </w:rPr>
        <w:t xml:space="preserve">экран</w:t>
      </w:r>
      <w:r/>
    </w:p>
    <w:p>
      <w:pPr>
        <w:ind w:firstLine="708"/>
        <w:rPr>
          <w:rStyle w:val="312"/>
          <w:color w:val="000000"/>
        </w:rPr>
      </w:pPr>
      <w:r>
        <w:rPr>
          <w:color w:val="000000"/>
        </w:rPr>
      </w:r>
      <w:r/>
    </w:p>
    <w:p>
      <w:pPr>
        <w:jc w:val="both"/>
        <w:rPr>
          <w:b/>
          <w:sz w:val="28"/>
          <w:szCs w:val="28"/>
        </w:rPr>
      </w:pPr>
      <w:r/>
      <w:bookmarkStart w:id="0" w:name="_GoBack"/>
      <w:r/>
      <w:bookmarkEnd w:id="0"/>
      <w:r/>
      <w:r/>
    </w:p>
    <w:p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 Контрольно-измерительные материалы</w:t>
      </w:r>
      <w:r/>
    </w:p>
    <w:p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  <w:r/>
    </w:p>
    <w:p>
      <w:pPr>
        <w:pStyle w:val="300"/>
        <w:numPr>
          <w:ilvl w:val="0"/>
          <w:numId w:val="22"/>
        </w:numPr>
        <w:rPr>
          <w:b/>
        </w:rPr>
      </w:pPr>
      <w:r>
        <w:t xml:space="preserve">Математика. Контрольные и диагностические работы к учебнику М. И. Башмакова, М. Г. Нефёдовой «Математика». 1 класс</w:t>
      </w:r>
      <w:r/>
    </w:p>
    <w:p>
      <w:pPr>
        <w:pStyle w:val="300"/>
      </w:pPr>
      <w:r>
        <w:rPr>
          <w:rStyle w:val="314"/>
          <w:rFonts w:ascii="inherit" w:hAnsi="inherit" w:cs="Arial"/>
        </w:rPr>
        <w:t xml:space="preserve">Авторы:</w:t>
      </w:r>
      <w:hyperlink r:id="rId12" w:history="1">
        <w:r>
          <w:rPr>
            <w:rStyle w:val="301"/>
            <w:rFonts w:ascii="inherit" w:hAnsi="inherit" w:cs="Arial"/>
            <w:i/>
            <w:iCs/>
            <w:color w:val="auto"/>
            <w:u w:val="none"/>
          </w:rPr>
          <w:t xml:space="preserve">М</w:t>
        </w:r>
        <w:r>
          <w:rPr>
            <w:rStyle w:val="301"/>
            <w:rFonts w:ascii="inherit" w:hAnsi="inherit" w:cs="Arial"/>
            <w:i/>
            <w:iCs/>
            <w:color w:val="auto"/>
            <w:u w:val="none"/>
          </w:rPr>
          <w:t xml:space="preserve">. Г. Нефедова</w:t>
        </w:r>
      </w:hyperlink>
      <w:r>
        <w:t xml:space="preserve">,</w:t>
      </w:r>
      <w:r>
        <w:rPr>
          <w:rStyle w:val="303"/>
          <w:rFonts w:ascii="Arial" w:hAnsi="Arial" w:cs="Arial"/>
        </w:rPr>
        <w:t xml:space="preserve"> </w:t>
      </w:r>
      <w:hyperlink r:id="rId13" w:history="1">
        <w:r>
          <w:rPr>
            <w:rStyle w:val="301"/>
            <w:rFonts w:ascii="inherit" w:hAnsi="inherit" w:cs="Arial"/>
            <w:i/>
            <w:iCs/>
            <w:color w:val="auto"/>
            <w:u w:val="none"/>
          </w:rPr>
          <w:t xml:space="preserve">М. И. Башмаков</w:t>
        </w:r>
      </w:hyperlink>
      <w:r/>
      <w:r/>
    </w:p>
    <w:p>
      <w:r/>
      <w:r/>
    </w:p>
    <w:p>
      <w:pPr>
        <w:pStyle w:val="300"/>
        <w:numPr>
          <w:ilvl w:val="0"/>
          <w:numId w:val="22"/>
        </w:numPr>
        <w:rPr>
          <w:b/>
        </w:rPr>
      </w:pPr>
      <w:r>
        <w:t xml:space="preserve">Математика. Контрольные и диагностические работы. 2 класс</w:t>
      </w:r>
      <w:r/>
    </w:p>
    <w:p>
      <w:pPr>
        <w:pStyle w:val="300"/>
      </w:pPr>
      <w:r>
        <w:rPr>
          <w:rStyle w:val="314"/>
          <w:rFonts w:ascii="inherit" w:hAnsi="inherit" w:cs="Arial"/>
        </w:rPr>
        <w:t xml:space="preserve">Автор:</w:t>
      </w:r>
      <w:hyperlink r:id="rId14" w:history="1">
        <w:r>
          <w:rPr>
            <w:rStyle w:val="301"/>
            <w:rFonts w:ascii="inherit" w:hAnsi="inherit" w:cs="Arial"/>
            <w:i/>
            <w:iCs/>
            <w:color w:val="auto"/>
            <w:u w:val="none"/>
          </w:rPr>
          <w:t xml:space="preserve">М</w:t>
        </w:r>
        <w:r>
          <w:rPr>
            <w:rStyle w:val="301"/>
            <w:rFonts w:ascii="inherit" w:hAnsi="inherit" w:cs="Arial"/>
            <w:i/>
            <w:iCs/>
            <w:color w:val="auto"/>
            <w:u w:val="none"/>
          </w:rPr>
          <w:t xml:space="preserve">. Г. Нефедова</w:t>
        </w:r>
      </w:hyperlink>
      <w:r/>
      <w:r/>
    </w:p>
    <w:p>
      <w:r/>
      <w:r/>
    </w:p>
    <w:p>
      <w:pPr>
        <w:pStyle w:val="300"/>
        <w:numPr>
          <w:ilvl w:val="0"/>
          <w:numId w:val="22"/>
        </w:numPr>
        <w:rPr>
          <w:b/>
        </w:rPr>
      </w:pPr>
      <w:r>
        <w:t xml:space="preserve">Математика. Контрольные и диагностические работы. 3 класс</w:t>
      </w:r>
      <w:r/>
    </w:p>
    <w:p>
      <w:pPr>
        <w:pStyle w:val="300"/>
      </w:pPr>
      <w:r>
        <w:rPr>
          <w:rStyle w:val="314"/>
          <w:rFonts w:ascii="inherit" w:hAnsi="inherit" w:cs="Arial"/>
        </w:rPr>
        <w:t xml:space="preserve">Автор:</w:t>
      </w:r>
      <w:hyperlink r:id="rId15" w:history="1">
        <w:r>
          <w:rPr>
            <w:rStyle w:val="301"/>
            <w:rFonts w:ascii="inherit" w:hAnsi="inherit" w:cs="Arial"/>
            <w:i/>
            <w:iCs/>
            <w:color w:val="auto"/>
            <w:u w:val="none"/>
          </w:rPr>
          <w:t xml:space="preserve">М</w:t>
        </w:r>
        <w:r>
          <w:rPr>
            <w:rStyle w:val="301"/>
            <w:rFonts w:ascii="inherit" w:hAnsi="inherit" w:cs="Arial"/>
            <w:i/>
            <w:iCs/>
            <w:color w:val="auto"/>
            <w:u w:val="none"/>
          </w:rPr>
          <w:t xml:space="preserve">. Г. Нефедова</w:t>
        </w:r>
      </w:hyperlink>
      <w:r/>
      <w:r/>
    </w:p>
    <w:p>
      <w:r/>
      <w:r/>
    </w:p>
    <w:p>
      <w:pPr>
        <w:pStyle w:val="300"/>
        <w:numPr>
          <w:ilvl w:val="0"/>
          <w:numId w:val="22"/>
        </w:numPr>
        <w:rPr>
          <w:b/>
        </w:rPr>
      </w:pPr>
      <w:r>
        <w:t xml:space="preserve">Математика. Контрольные и диагностические работы. 4 класс</w:t>
      </w:r>
      <w:r/>
    </w:p>
    <w:p>
      <w:pPr>
        <w:pStyle w:val="300"/>
      </w:pPr>
      <w:r>
        <w:rPr>
          <w:rStyle w:val="314"/>
          <w:rFonts w:ascii="inherit" w:hAnsi="inherit" w:cs="Arial"/>
        </w:rPr>
        <w:t xml:space="preserve">Автор:</w:t>
      </w:r>
      <w:hyperlink r:id="rId16" w:history="1">
        <w:r>
          <w:rPr>
            <w:rStyle w:val="301"/>
            <w:rFonts w:ascii="inherit" w:hAnsi="inherit" w:cs="Arial"/>
            <w:i/>
            <w:iCs/>
            <w:color w:val="auto"/>
            <w:u w:val="none"/>
          </w:rPr>
          <w:t xml:space="preserve">М</w:t>
        </w:r>
        <w:r>
          <w:rPr>
            <w:rStyle w:val="301"/>
            <w:rFonts w:ascii="inherit" w:hAnsi="inherit" w:cs="Arial"/>
            <w:i/>
            <w:iCs/>
            <w:color w:val="auto"/>
            <w:u w:val="none"/>
          </w:rPr>
          <w:t xml:space="preserve">. Г. Нефедова</w:t>
        </w:r>
      </w:hyperlink>
      <w:r/>
      <w:r/>
    </w:p>
    <w:p>
      <w:pPr>
        <w:pStyle w:val="300"/>
      </w:pPr>
      <w:r/>
      <w:r/>
    </w:p>
    <w:p>
      <w:pPr>
        <w:pStyle w:val="300"/>
      </w:pPr>
      <w:r/>
      <w:r/>
    </w:p>
    <w:p>
      <w:pPr>
        <w:pStyle w:val="30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  <w:r/>
    </w:p>
    <w:p>
      <w:pPr>
        <w:pStyle w:val="30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7. Критерии отметок</w:t>
      </w:r>
      <w:r>
        <w:rPr>
          <w:b/>
          <w:bCs/>
          <w:sz w:val="28"/>
          <w:szCs w:val="28"/>
        </w:rPr>
        <w:t xml:space="preserve"> по математике</w:t>
      </w:r>
      <w:r/>
    </w:p>
    <w:p>
      <w:pPr>
        <w:pStyle w:val="300"/>
      </w:pPr>
      <w:r/>
      <w:r/>
    </w:p>
    <w:p>
      <w:pPr>
        <w:ind w:firstLine="567"/>
        <w:jc w:val="both"/>
      </w:pPr>
      <w:r>
        <w:rPr>
          <w:b/>
          <w:bCs/>
        </w:rPr>
        <w:t xml:space="preserve">Работа, состоящая из примеров:</w:t>
      </w:r>
      <w:r/>
    </w:p>
    <w:p>
      <w:pPr>
        <w:ind w:firstLine="150"/>
        <w:jc w:val="both"/>
      </w:pPr>
      <w:r>
        <w:t xml:space="preserve">«5» - без ошибок.</w:t>
      </w:r>
      <w:r/>
    </w:p>
    <w:p>
      <w:pPr>
        <w:ind w:firstLine="150"/>
        <w:jc w:val="both"/>
      </w:pPr>
      <w:r>
        <w:t xml:space="preserve">«4» - 1 </w:t>
      </w:r>
      <w:r>
        <w:t xml:space="preserve">грубая</w:t>
      </w:r>
      <w:r>
        <w:t xml:space="preserve"> и 1 – 2 негрубые ошибки.</w:t>
      </w:r>
      <w:r/>
    </w:p>
    <w:p>
      <w:pPr>
        <w:ind w:firstLine="150"/>
        <w:jc w:val="both"/>
      </w:pPr>
      <w:r>
        <w:t xml:space="preserve">«3» - 2 – 3 грубые и 1 – 2 негрубые ошибки или 3 более негрубые ошибки.</w:t>
      </w:r>
      <w:r/>
    </w:p>
    <w:p>
      <w:pPr>
        <w:ind w:firstLine="150"/>
        <w:jc w:val="both"/>
      </w:pPr>
      <w:r>
        <w:t xml:space="preserve">«2» - 4 и более грубых ошибки.</w:t>
      </w:r>
      <w:r/>
    </w:p>
    <w:p>
      <w:pPr>
        <w:ind w:firstLine="150"/>
        <w:jc w:val="both"/>
      </w:pPr>
      <w:r>
        <w:t xml:space="preserve">«1» - все задания выполнены с ошибками.</w:t>
      </w:r>
      <w:r/>
    </w:p>
    <w:p>
      <w:pPr>
        <w:ind w:firstLine="150"/>
        <w:jc w:val="both"/>
      </w:pPr>
      <w:r/>
      <w:r/>
    </w:p>
    <w:p>
      <w:pPr>
        <w:ind w:firstLine="567"/>
        <w:jc w:val="both"/>
      </w:pPr>
      <w:r>
        <w:rPr>
          <w:b/>
          <w:bCs/>
        </w:rPr>
        <w:t xml:space="preserve">Работа, состоящая из задач:</w:t>
      </w:r>
      <w:r/>
    </w:p>
    <w:p>
      <w:pPr>
        <w:ind w:firstLine="150"/>
        <w:jc w:val="both"/>
      </w:pPr>
      <w:r>
        <w:t xml:space="preserve">«5» - без ошибок.</w:t>
      </w:r>
      <w:r/>
    </w:p>
    <w:p>
      <w:pPr>
        <w:ind w:firstLine="150"/>
        <w:jc w:val="both"/>
      </w:pPr>
      <w:r>
        <w:t xml:space="preserve">«4» - 1 – 2 негрубые ошибки.</w:t>
      </w:r>
      <w:r/>
    </w:p>
    <w:p>
      <w:pPr>
        <w:ind w:firstLine="150"/>
        <w:jc w:val="both"/>
      </w:pPr>
      <w:r>
        <w:t xml:space="preserve">«3» - 1 </w:t>
      </w:r>
      <w:r>
        <w:t xml:space="preserve">грубая</w:t>
      </w:r>
      <w:r>
        <w:t xml:space="preserve"> и 3 – 4 негрубые ошибки.</w:t>
      </w:r>
      <w:r/>
    </w:p>
    <w:p>
      <w:pPr>
        <w:ind w:firstLine="150"/>
        <w:jc w:val="both"/>
      </w:pPr>
      <w:r>
        <w:t xml:space="preserve">«2» - 2 и более грубых ошибки.</w:t>
      </w:r>
      <w:r/>
    </w:p>
    <w:p>
      <w:pPr>
        <w:ind w:firstLine="150"/>
        <w:jc w:val="both"/>
      </w:pPr>
      <w:r>
        <w:t xml:space="preserve">«1» - задачи не решены.</w:t>
      </w:r>
      <w:r/>
    </w:p>
    <w:p>
      <w:pPr>
        <w:ind w:firstLine="150"/>
        <w:jc w:val="both"/>
      </w:pPr>
      <w:r/>
      <w:r/>
    </w:p>
    <w:p>
      <w:pPr>
        <w:ind w:firstLine="567"/>
        <w:jc w:val="both"/>
      </w:pPr>
      <w:r>
        <w:rPr>
          <w:b/>
          <w:bCs/>
        </w:rPr>
        <w:t xml:space="preserve">Комбинированная работа:</w:t>
      </w:r>
      <w:r/>
    </w:p>
    <w:p>
      <w:pPr>
        <w:ind w:firstLine="150"/>
        <w:jc w:val="both"/>
      </w:pPr>
      <w:r>
        <w:t xml:space="preserve">«5» - без ошибок.</w:t>
      </w:r>
      <w:r/>
    </w:p>
    <w:p>
      <w:pPr>
        <w:ind w:firstLine="150"/>
        <w:jc w:val="both"/>
      </w:pPr>
      <w:r>
        <w:t xml:space="preserve">«4» - 1 </w:t>
      </w:r>
      <w:r>
        <w:t xml:space="preserve">грубая</w:t>
      </w:r>
      <w:r>
        <w:t xml:space="preserve"> и 1 – 2 негрубые ошибки, при этом грубых ошибок не</w:t>
      </w:r>
      <w:r>
        <w:rPr>
          <w:lang w:val="en-US"/>
        </w:rPr>
        <w:t xml:space="preserve"> </w:t>
      </w:r>
      <w:r>
        <w:t xml:space="preserve"> должно быть  </w:t>
      </w:r>
      <w:r/>
    </w:p>
    <w:p>
      <w:pPr>
        <w:ind w:firstLine="150"/>
        <w:jc w:val="both"/>
      </w:pPr>
      <w:r>
        <w:t xml:space="preserve">          в задаче.</w:t>
      </w:r>
      <w:r/>
    </w:p>
    <w:p>
      <w:pPr>
        <w:ind w:firstLine="150"/>
        <w:jc w:val="both"/>
      </w:pPr>
      <w:r>
        <w:t xml:space="preserve">«3» - 2 – 3 грубые и 3 – 4 негрубые ошибки, при этом ход решения задачи должен </w:t>
      </w:r>
      <w:r/>
    </w:p>
    <w:p>
      <w:pPr>
        <w:ind w:firstLine="150"/>
        <w:jc w:val="both"/>
      </w:pPr>
      <w:r>
        <w:t xml:space="preserve">         быть верным.</w:t>
      </w:r>
      <w:r/>
    </w:p>
    <w:p>
      <w:pPr>
        <w:ind w:firstLine="150"/>
        <w:jc w:val="both"/>
      </w:pPr>
      <w:r>
        <w:t xml:space="preserve">«2» - 4 и более грубых ошибки.</w:t>
      </w:r>
      <w:r/>
    </w:p>
    <w:p>
      <w:pPr>
        <w:ind w:firstLine="150"/>
        <w:jc w:val="both"/>
      </w:pPr>
      <w:r>
        <w:t xml:space="preserve">«1» - все задания выполнены с ошибками.</w:t>
      </w:r>
      <w:r/>
    </w:p>
    <w:p>
      <w:pPr>
        <w:ind w:firstLine="150"/>
        <w:jc w:val="both"/>
      </w:pPr>
      <w:r/>
      <w:r/>
    </w:p>
    <w:p>
      <w:pPr>
        <w:ind w:firstLine="567"/>
        <w:jc w:val="both"/>
      </w:pPr>
      <w:r>
        <w:rPr>
          <w:b/>
          <w:bCs/>
        </w:rPr>
        <w:t xml:space="preserve">Контрольный устный счёт:</w:t>
      </w:r>
      <w:r/>
    </w:p>
    <w:p>
      <w:pPr>
        <w:ind w:firstLine="150"/>
        <w:jc w:val="both"/>
      </w:pPr>
      <w:r>
        <w:t xml:space="preserve">«5» - без ошибок. «4» - 1 – 2 ошибки. «3» - 3 – 4 ошибки.</w:t>
      </w:r>
      <w:r/>
    </w:p>
    <w:p>
      <w:pPr>
        <w:ind w:firstLine="150"/>
        <w:jc w:val="both"/>
      </w:pPr>
      <w:r>
        <w:rPr>
          <w:lang w:val="en-US"/>
        </w:rPr>
        <w:t xml:space="preserve"> </w:t>
      </w:r>
      <w:r/>
    </w:p>
    <w:p>
      <w:pPr>
        <w:ind w:firstLine="567"/>
        <w:jc w:val="both"/>
      </w:pPr>
      <w:r>
        <w:rPr>
          <w:b/>
          <w:bCs/>
        </w:rPr>
        <w:t xml:space="preserve">Грубые ошибки:</w:t>
      </w:r>
      <w:r/>
    </w:p>
    <w:p>
      <w:pPr>
        <w:ind w:firstLine="150"/>
        <w:jc w:val="both"/>
      </w:pPr>
      <w:r>
        <w:t xml:space="preserve">1. Вычислительные ошибки в примерах и задачах.</w:t>
      </w:r>
      <w:r/>
    </w:p>
    <w:p>
      <w:pPr>
        <w:ind w:firstLine="150"/>
        <w:jc w:val="both"/>
      </w:pPr>
      <w:r>
        <w:t xml:space="preserve">2. Ошибки на незнание порядка выполнения арифметических</w:t>
      </w:r>
      <w:r>
        <w:rPr>
          <w:lang w:val="en-US"/>
        </w:rPr>
        <w:t xml:space="preserve"> </w:t>
      </w:r>
      <w:r>
        <w:t xml:space="preserve"> действий.</w:t>
      </w:r>
      <w:r/>
    </w:p>
    <w:p>
      <w:pPr>
        <w:ind w:firstLine="150"/>
        <w:jc w:val="both"/>
      </w:pPr>
      <w:r>
        <w:t xml:space="preserve">3. </w:t>
      </w:r>
      <w:r>
        <w:t xml:space="preserve">Неправильное решение задачи (пропуск действия, неправильный выбор  </w:t>
      </w:r>
      <w:r/>
    </w:p>
    <w:p>
      <w:pPr>
        <w:ind w:firstLine="150"/>
        <w:jc w:val="both"/>
      </w:pPr>
      <w:r>
        <w:t xml:space="preserve">    действия, лишнее действие).</w:t>
      </w:r>
      <w:r/>
    </w:p>
    <w:p>
      <w:pPr>
        <w:ind w:firstLine="150"/>
        <w:jc w:val="both"/>
      </w:pPr>
      <w:r>
        <w:t xml:space="preserve">4. Не решённая до конца задача или пример.</w:t>
      </w:r>
      <w:r/>
    </w:p>
    <w:p>
      <w:pPr>
        <w:ind w:firstLine="150"/>
        <w:jc w:val="both"/>
      </w:pPr>
      <w:r>
        <w:t xml:space="preserve">5. Невыполненное задание.</w:t>
      </w:r>
      <w:r/>
    </w:p>
    <w:p>
      <w:pPr>
        <w:ind w:firstLine="150"/>
        <w:jc w:val="both"/>
      </w:pPr>
      <w:r/>
      <w:r/>
    </w:p>
    <w:p>
      <w:pPr>
        <w:ind w:firstLine="567"/>
        <w:jc w:val="both"/>
      </w:pPr>
      <w:r>
        <w:rPr>
          <w:b/>
          <w:bCs/>
        </w:rPr>
        <w:t xml:space="preserve">Негрубые ошибки:</w:t>
      </w:r>
      <w:r/>
    </w:p>
    <w:p>
      <w:pPr>
        <w:ind w:firstLine="150"/>
        <w:jc w:val="both"/>
      </w:pPr>
      <w:r>
        <w:t xml:space="preserve">1. Нерациональный приём вычислений.</w:t>
      </w:r>
      <w:r/>
    </w:p>
    <w:p>
      <w:pPr>
        <w:ind w:firstLine="150"/>
        <w:jc w:val="both"/>
      </w:pPr>
      <w:r>
        <w:t xml:space="preserve">2. Неправильная постановка вопроса к действию при решении задачи.</w:t>
      </w:r>
      <w:r/>
    </w:p>
    <w:p>
      <w:pPr>
        <w:ind w:firstLine="150"/>
        <w:jc w:val="both"/>
      </w:pPr>
      <w:r>
        <w:t xml:space="preserve">3. Неверно сформулированный ответ задачи.</w:t>
      </w:r>
      <w:r/>
    </w:p>
    <w:p>
      <w:pPr>
        <w:ind w:firstLine="150"/>
        <w:jc w:val="both"/>
      </w:pPr>
      <w:r>
        <w:t xml:space="preserve">4. Неправильное списывание данных, чисел, знаков.</w:t>
      </w:r>
      <w:r/>
    </w:p>
    <w:p>
      <w:pPr>
        <w:ind w:firstLine="150"/>
        <w:jc w:val="both"/>
      </w:pPr>
      <w:r>
        <w:t xml:space="preserve">5. </w:t>
      </w:r>
      <w:r>
        <w:t xml:space="preserve">Недоведение</w:t>
      </w:r>
      <w:r>
        <w:t xml:space="preserve"> до конца преобразований.</w:t>
      </w:r>
      <w:r/>
    </w:p>
    <w:p>
      <w:pPr>
        <w:ind w:firstLine="150"/>
        <w:jc w:val="both"/>
      </w:pPr>
      <w:r>
        <w:rPr>
          <w:lang w:val="en-US"/>
        </w:rPr>
        <w:t xml:space="preserve"> </w:t>
      </w:r>
      <w:r/>
    </w:p>
    <w:p>
      <w:pPr>
        <w:ind w:firstLine="150"/>
        <w:jc w:val="both"/>
      </w:pPr>
      <w:r>
        <w:t xml:space="preserve">- За грамматические ошибки оценка не снижается.</w:t>
      </w:r>
      <w:r/>
    </w:p>
    <w:p>
      <w:pPr>
        <w:ind w:firstLine="150"/>
        <w:jc w:val="both"/>
      </w:pPr>
      <w:r>
        <w:t xml:space="preserve">- За неряшливо оформленную работу, несоблюдение правил каллиграфии оценка по математике снижается на один балл, но не ниже «3».</w:t>
      </w:r>
      <w:r/>
    </w:p>
    <w:p>
      <w:pPr>
        <w:ind w:firstLine="150"/>
        <w:jc w:val="both"/>
      </w:pPr>
      <w:r>
        <w:rPr>
          <w:lang w:val="en-US"/>
        </w:rPr>
        <w:t xml:space="preserve"> </w:t>
      </w:r>
      <w:r/>
    </w:p>
    <w:p>
      <w:pPr>
        <w:ind w:firstLine="567"/>
        <w:jc w:val="both"/>
      </w:pPr>
      <w:r/>
      <w:r/>
    </w:p>
    <w:p>
      <w:pPr>
        <w:ind w:firstLine="567"/>
        <w:jc w:val="both"/>
        <w:rPr>
          <w:b/>
          <w:bCs/>
          <w:iCs/>
          <w:color w:val="170E02"/>
        </w:rPr>
        <w:outlineLvl w:val="3"/>
      </w:pPr>
      <w:r>
        <w:rPr>
          <w:b/>
          <w:bCs/>
          <w:iCs/>
          <w:color w:val="170E02"/>
        </w:rPr>
        <w:t xml:space="preserve">Контроль за</w:t>
      </w:r>
      <w:r>
        <w:rPr>
          <w:b/>
          <w:bCs/>
          <w:iCs/>
          <w:color w:val="170E02"/>
        </w:rPr>
        <w:t xml:space="preserve"> усвоением знаний</w:t>
      </w:r>
      <w:r/>
    </w:p>
    <w:p>
      <w:pPr>
        <w:ind w:right="300" w:firstLine="567"/>
        <w:jc w:val="both"/>
        <w:rPr>
          <w:color w:val="170E02"/>
        </w:rPr>
      </w:pPr>
      <w:r>
        <w:rPr>
          <w:iCs/>
          <w:color w:val="170E02"/>
        </w:rPr>
        <w:t xml:space="preserve">Оценка усвоения знаний и умений в предлагаемом учебно-методическом курсе математики осуществляется в процессе повторения и обобщения</w:t>
      </w:r>
      <w:r>
        <w:rPr>
          <w:color w:val="170E02"/>
        </w:rPr>
        <w:t xml:space="preserve">, выполнения текущих самостоятельных работ на этапе актуализации знаний и на этапе повторения, закрепления и обобщения изученного практически на каждом уроке, проведения этапа контроля</w:t>
      </w:r>
      <w:r>
        <w:rPr>
          <w:color w:val="170E02"/>
        </w:rPr>
        <w:t xml:space="preserve">.</w:t>
      </w:r>
      <w:r/>
    </w:p>
    <w:p>
      <w:pPr>
        <w:ind w:right="300" w:firstLine="567"/>
        <w:jc w:val="both"/>
        <w:rPr>
          <w:color w:val="170E02"/>
        </w:rPr>
      </w:pPr>
      <w:r>
        <w:rPr>
          <w:color w:val="170E02"/>
        </w:rPr>
        <w:t xml:space="preserve">Особенно следует отметить такой эффективный элемент контроля, связанный с использованием проблемно-диалогической технологии, как самостоятельная оценка и актуализация знаний перед началом изучения нового материала. В этом случае детям предлагается </w:t>
      </w:r>
      <w:r>
        <w:rPr>
          <w:iCs/>
          <w:color w:val="170E02"/>
        </w:rPr>
        <w:t xml:space="preserve">самим</w:t>
      </w:r>
      <w:r>
        <w:rPr>
          <w:color w:val="170E02"/>
        </w:rPr>
        <w:t xml:space="preserve"> сформулировать необходимые для решения возникшей проблемы знания и умения и, как следствие, </w:t>
      </w:r>
      <w:r>
        <w:rPr>
          <w:iCs/>
          <w:color w:val="170E02"/>
        </w:rPr>
        <w:t xml:space="preserve">самим</w:t>
      </w:r>
      <w:r>
        <w:rPr>
          <w:color w:val="170E02"/>
        </w:rPr>
        <w:t xml:space="preserve"> выбрать или даже </w:t>
      </w:r>
      <w:r>
        <w:rPr>
          <w:iCs/>
          <w:color w:val="170E02"/>
        </w:rPr>
        <w:t xml:space="preserve">придумать</w:t>
      </w:r>
      <w:r>
        <w:rPr>
          <w:color w:val="170E02"/>
        </w:rPr>
        <w:t xml:space="preserve"> задания для повторения, закрепления и обобщения изученного ранее. Такая работа является одним из наиболее эффективных приёмов диагностики реальной </w:t>
      </w:r>
      <w:r>
        <w:rPr>
          <w:color w:val="170E02"/>
        </w:rPr>
        <w:t xml:space="preserve">сформированности</w:t>
      </w:r>
      <w:r>
        <w:rPr>
          <w:color w:val="170E02"/>
        </w:rPr>
        <w:t xml:space="preserve"> предметных и познавательных умений у учащихся и позволяет педагогу выстроить свою деятельность с точки зрения дифференциации работы с ними.</w:t>
      </w:r>
      <w:r/>
    </w:p>
    <w:sectPr>
      <w:footnotePr/>
      <w:type w:val="nextPage"/>
      <w:pgSz w:w="11906" w:h="16838"/>
      <w:pgMar w:top="720" w:right="720" w:bottom="720" w:left="720" w:gutter="0" w:header="708" w:footer="708"/>
      <w:cols w:num="1" w:sep="0" w:space="708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inherit">
    <w:panose1 w:val="020B0604020202020204"/>
  </w:font>
  <w:font w:name="Helvetica">
    <w:panose1 w:val="020B06040202020202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 Narrow">
    <w:panose1 w:val="020B060602020203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  <w:tabs>
          <w:tab w:val="left" w:pos="360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  <w:tabs>
          <w:tab w:val="left" w:pos="576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  <w:tabs>
          <w:tab w:val="left" w:pos="360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  <w:tabs>
          <w:tab w:val="left" w:pos="576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2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3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  <w:tabs>
          <w:tab w:val="left" w:pos="360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  <w:tabs>
          <w:tab w:val="left" w:pos="576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4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</w:pPr>
      <w:rPr>
        <w:rFonts w:ascii="Wingdings" w:hAnsi="Wingdings" w:hint="default"/>
      </w:rPr>
    </w:lvl>
  </w:abstractNum>
  <w:abstractNum w:abstractNumId="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5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5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5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5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6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5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5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5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5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7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</w:pPr>
      <w:rPr>
        <w:rFonts w:ascii="Wingdings" w:hAnsi="Wingdings" w:hint="default"/>
      </w:rPr>
    </w:lvl>
  </w:abstractNum>
  <w:abstractNum w:abstractNumId="8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  <w:tabs>
          <w:tab w:val="left" w:pos="360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  <w:tabs>
          <w:tab w:val="left" w:pos="576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9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</w:pPr>
      <w:rPr>
        <w:rFonts w:ascii="Wingdings" w:hAnsi="Wingdings" w:hint="default"/>
      </w:rPr>
    </w:lvl>
  </w:abstractNum>
  <w:abstractNum w:abstractNumId="10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</w:pPr>
      <w:rPr>
        <w:rFonts w:ascii="Wingdings" w:hAnsi="Wingdings" w:hint="default"/>
      </w:rPr>
    </w:lvl>
  </w:abstractNum>
  <w:abstractNum w:abstractNumId="1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</w:pPr>
      <w:rPr>
        <w:rFonts w:ascii="Wingdings" w:hAnsi="Wingdings" w:hint="default"/>
      </w:rPr>
    </w:lvl>
  </w:abstractNum>
  <w:abstractNum w:abstractNumId="12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5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5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5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5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13">
    <w:multiLevelType w:val="hybridMultilevel"/>
    <w:lvl w:ilvl="0">
      <w:start w:val="1"/>
      <w:numFmt w:val="bullet"/>
      <w:suff w:val="tab"/>
      <w:lvlText w:val=""/>
      <w:lvlJc w:val="left"/>
      <w:pPr>
        <w:ind w:left="1004" w:hanging="355"/>
        <w:tabs>
          <w:tab w:val="left" w:pos="1004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724" w:hanging="355"/>
        <w:tabs>
          <w:tab w:val="left" w:pos="1724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444" w:hanging="355"/>
        <w:tabs>
          <w:tab w:val="left" w:pos="2444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164" w:hanging="355"/>
        <w:tabs>
          <w:tab w:val="left" w:pos="3164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884" w:hanging="355"/>
        <w:tabs>
          <w:tab w:val="left" w:pos="3884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604" w:hanging="355"/>
        <w:tabs>
          <w:tab w:val="left" w:pos="4604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324" w:hanging="355"/>
        <w:tabs>
          <w:tab w:val="left" w:pos="5324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044" w:hanging="355"/>
        <w:tabs>
          <w:tab w:val="left" w:pos="6044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764" w:hanging="355"/>
        <w:tabs>
          <w:tab w:val="left" w:pos="6764" w:leader="none"/>
        </w:tabs>
      </w:pPr>
      <w:rPr>
        <w:rFonts w:ascii="Wingdings" w:hAnsi="Wingdings" w:hint="default"/>
      </w:rPr>
    </w:lvl>
  </w:abstractNum>
  <w:abstractNum w:abstractNumId="14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  <w:tabs>
          <w:tab w:val="left" w:pos="360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  <w:tabs>
          <w:tab w:val="left" w:pos="576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1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  <w:tabs>
          <w:tab w:val="left" w:pos="360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  <w:tabs>
          <w:tab w:val="left" w:pos="576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16">
    <w:multiLevelType w:val="hybridMultilevel"/>
    <w:lvl w:ilvl="0">
      <w:start w:val="1"/>
      <w:numFmt w:val="bullet"/>
      <w:suff w:val="tab"/>
      <w:lvlText w:val=""/>
      <w:lvlJc w:val="left"/>
      <w:pPr>
        <w:ind w:left="360" w:hanging="355"/>
        <w:tabs>
          <w:tab w:val="left" w:pos="36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080" w:hanging="355"/>
        <w:tabs>
          <w:tab w:val="left" w:pos="108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1800" w:hanging="355"/>
        <w:tabs>
          <w:tab w:val="left" w:pos="180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520" w:hanging="355"/>
        <w:tabs>
          <w:tab w:val="left" w:pos="252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240" w:hanging="355"/>
        <w:tabs>
          <w:tab w:val="left" w:pos="324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3960" w:hanging="355"/>
        <w:tabs>
          <w:tab w:val="left" w:pos="396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4680" w:hanging="355"/>
        <w:tabs>
          <w:tab w:val="left" w:pos="468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400" w:hanging="355"/>
        <w:tabs>
          <w:tab w:val="left" w:pos="540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120" w:hanging="355"/>
        <w:tabs>
          <w:tab w:val="left" w:pos="6120" w:leader="none"/>
        </w:tabs>
      </w:pPr>
      <w:rPr>
        <w:rFonts w:ascii="Wingdings" w:hAnsi="Wingdings" w:hint="default"/>
      </w:rPr>
    </w:lvl>
  </w:abstractNum>
  <w:abstractNum w:abstractNumId="17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  <w:tabs>
          <w:tab w:val="left" w:pos="3600" w:leader="none"/>
        </w:tabs>
      </w:pPr>
      <w:rPr>
        <w:rFonts w:ascii="Courier New" w:hAnsi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  <w:tabs>
          <w:tab w:val="left" w:pos="5760" w:leader="none"/>
        </w:tabs>
      </w:pPr>
      <w:rPr>
        <w:rFonts w:ascii="Courier New" w:hAnsi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18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</w:pPr>
      <w:rPr>
        <w:rFonts w:ascii="Wingdings" w:hAnsi="Wingdings" w:hint="default"/>
      </w:rPr>
    </w:lvl>
  </w:abstractNum>
  <w:abstractNum w:abstractNumId="19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  <w:tabs>
          <w:tab w:val="left" w:pos="360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  <w:tabs>
          <w:tab w:val="left" w:pos="576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20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5"/>
        <w:tabs>
          <w:tab w:val="left" w:pos="2880" w:leader="none"/>
        </w:tabs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5"/>
        <w:tabs>
          <w:tab w:val="left" w:pos="3600" w:leader="none"/>
        </w:tabs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5"/>
        <w:tabs>
          <w:tab w:val="left" w:pos="5040" w:leader="none"/>
        </w:tabs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5"/>
        <w:tabs>
          <w:tab w:val="left" w:pos="5760" w:leader="none"/>
        </w:tabs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</w:rPr>
    </w:lvl>
  </w:abstractNum>
  <w:abstractNum w:abstractNumId="2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5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5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5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5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5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5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5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5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22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5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5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5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5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5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5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5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5"/>
      </w:pPr>
      <w:rPr>
        <w:rFonts w:ascii="Wingdings" w:hAnsi="Wingdings"/>
      </w:rPr>
    </w:lvl>
  </w:abstractNum>
  <w:abstractNum w:abstractNumId="23">
    <w:multiLevelType w:val="hybridMultilevel"/>
    <w:lvl w:ilvl="0">
      <w:start w:val="1"/>
      <w:numFmt w:val="bullet"/>
      <w:suff w:val="tab"/>
      <w:lvlText w:val=""/>
      <w:lvlJc w:val="left"/>
      <w:pPr>
        <w:ind w:left="720" w:hanging="355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5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5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5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5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5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5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5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5"/>
      </w:pPr>
      <w:rPr>
        <w:rFonts w:ascii="Wingdings" w:hAnsi="Wingdings"/>
      </w:rPr>
    </w:lvl>
  </w:abstractNum>
  <w:abstractNum w:abstractNumId="24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/>
      </w:rPr>
    </w:lvl>
  </w:abstractNum>
  <w:abstractNum w:abstractNumId="2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/>
      </w:r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18"/>
  </w:num>
  <w:num w:numId="5">
    <w:abstractNumId w:val="17"/>
  </w:num>
  <w:num w:numId="6">
    <w:abstractNumId w:val="2"/>
  </w:num>
  <w:num w:numId="7">
    <w:abstractNumId w:val="16"/>
  </w:num>
  <w:num w:numId="8">
    <w:abstractNumId w:val="20"/>
  </w:num>
  <w:num w:numId="9">
    <w:abstractNumId w:val="4"/>
  </w:num>
  <w:num w:numId="10">
    <w:abstractNumId w:val="1"/>
  </w:num>
  <w:num w:numId="11">
    <w:abstractNumId w:val="8"/>
  </w:num>
  <w:num w:numId="12">
    <w:abstractNumId w:val="0"/>
  </w:num>
  <w:num w:numId="13">
    <w:abstractNumId w:val="19"/>
  </w:num>
  <w:num w:numId="14">
    <w:abstractNumId w:val="15"/>
  </w:num>
  <w:num w:numId="15">
    <w:abstractNumId w:val="14"/>
  </w:num>
  <w:num w:numId="16">
    <w:abstractNumId w:val="3"/>
  </w:num>
  <w:num w:numId="17">
    <w:abstractNumId w:val="13"/>
  </w:num>
  <w:num w:numId="18">
    <w:abstractNumId w:val="21"/>
  </w:num>
  <w:num w:numId="19">
    <w:abstractNumId w:val="6"/>
  </w:num>
  <w:num w:numId="20">
    <w:abstractNumId w:val="5"/>
  </w:num>
  <w:num w:numId="21">
    <w:abstractNumId w:val="10"/>
  </w:num>
  <w:num w:numId="22">
    <w:abstractNumId w:val="9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false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color w:val="auto"/>
        <w:spacing w:val="0"/>
        <w:position w:val="0"/>
        <w:sz w:val="22"/>
        <w:szCs w:val="22"/>
        <w:lang w:val="ru-RU" w:bidi="ar-SA" w:eastAsia="en-US"/>
      </w:rPr>
    </w:rPrDefault>
    <w:pPrDefault>
      <w:pPr>
        <w:ind w:left="0" w:right="0" w:hanging="0"/>
        <w:jc w:val="left"/>
        <w:spacing w:lineRule="auto" w:line="276" w:after="20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230">
    <w:name w:val="Heading 1 Char"/>
    <w:basedOn w:val="296"/>
    <w:link w:val="294"/>
    <w:uiPriority w:val="9"/>
    <w:rPr>
      <w:rFonts w:ascii="Arial" w:hAnsi="Arial" w:cs="Arial" w:eastAsia="Arial"/>
      <w:sz w:val="40"/>
      <w:szCs w:val="40"/>
    </w:rPr>
  </w:style>
  <w:style w:type="character" w:styleId="231">
    <w:name w:val="Heading 2 Char"/>
    <w:basedOn w:val="296"/>
    <w:link w:val="295"/>
    <w:uiPriority w:val="9"/>
    <w:rPr>
      <w:rFonts w:ascii="Arial" w:hAnsi="Arial" w:cs="Arial" w:eastAsia="Arial"/>
      <w:sz w:val="34"/>
    </w:rPr>
  </w:style>
  <w:style w:type="paragraph" w:styleId="232">
    <w:name w:val="Heading 3"/>
    <w:basedOn w:val="293"/>
    <w:next w:val="293"/>
    <w:link w:val="233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233">
    <w:name w:val="Heading 3 Char"/>
    <w:basedOn w:val="296"/>
    <w:link w:val="232"/>
    <w:uiPriority w:val="9"/>
    <w:rPr>
      <w:rFonts w:ascii="Arial" w:hAnsi="Arial" w:cs="Arial" w:eastAsia="Arial"/>
      <w:sz w:val="30"/>
      <w:szCs w:val="30"/>
    </w:rPr>
  </w:style>
  <w:style w:type="paragraph" w:styleId="234">
    <w:name w:val="Heading 4"/>
    <w:basedOn w:val="293"/>
    <w:next w:val="293"/>
    <w:link w:val="235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235">
    <w:name w:val="Heading 4 Char"/>
    <w:basedOn w:val="296"/>
    <w:link w:val="234"/>
    <w:uiPriority w:val="9"/>
    <w:rPr>
      <w:rFonts w:ascii="Arial" w:hAnsi="Arial" w:cs="Arial" w:eastAsia="Arial"/>
      <w:b/>
      <w:bCs/>
      <w:sz w:val="26"/>
      <w:szCs w:val="26"/>
    </w:rPr>
  </w:style>
  <w:style w:type="paragraph" w:styleId="236">
    <w:name w:val="Heading 5"/>
    <w:basedOn w:val="293"/>
    <w:next w:val="293"/>
    <w:link w:val="237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37">
    <w:name w:val="Heading 5 Char"/>
    <w:basedOn w:val="296"/>
    <w:link w:val="236"/>
    <w:uiPriority w:val="9"/>
    <w:rPr>
      <w:rFonts w:ascii="Arial" w:hAnsi="Arial" w:cs="Arial" w:eastAsia="Arial"/>
      <w:b/>
      <w:bCs/>
      <w:sz w:val="24"/>
      <w:szCs w:val="24"/>
    </w:rPr>
  </w:style>
  <w:style w:type="paragraph" w:styleId="238">
    <w:name w:val="Heading 6"/>
    <w:basedOn w:val="293"/>
    <w:next w:val="293"/>
    <w:link w:val="239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39">
    <w:name w:val="Heading 6 Char"/>
    <w:basedOn w:val="296"/>
    <w:link w:val="238"/>
    <w:uiPriority w:val="9"/>
    <w:rPr>
      <w:rFonts w:ascii="Arial" w:hAnsi="Arial" w:cs="Arial" w:eastAsia="Arial"/>
      <w:b/>
      <w:bCs/>
      <w:sz w:val="22"/>
      <w:szCs w:val="22"/>
    </w:rPr>
  </w:style>
  <w:style w:type="paragraph" w:styleId="240">
    <w:name w:val="Heading 7"/>
    <w:basedOn w:val="293"/>
    <w:next w:val="293"/>
    <w:link w:val="241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1">
    <w:name w:val="Heading 7 Char"/>
    <w:basedOn w:val="296"/>
    <w:link w:val="240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42">
    <w:name w:val="Heading 8"/>
    <w:basedOn w:val="293"/>
    <w:next w:val="293"/>
    <w:link w:val="243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43">
    <w:name w:val="Heading 8 Char"/>
    <w:basedOn w:val="296"/>
    <w:link w:val="242"/>
    <w:uiPriority w:val="9"/>
    <w:rPr>
      <w:rFonts w:ascii="Arial" w:hAnsi="Arial" w:cs="Arial" w:eastAsia="Arial"/>
      <w:i/>
      <w:iCs/>
      <w:sz w:val="22"/>
      <w:szCs w:val="22"/>
    </w:rPr>
  </w:style>
  <w:style w:type="paragraph" w:styleId="244">
    <w:name w:val="Heading 9"/>
    <w:basedOn w:val="293"/>
    <w:next w:val="293"/>
    <w:link w:val="245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45">
    <w:name w:val="Heading 9 Char"/>
    <w:basedOn w:val="296"/>
    <w:link w:val="244"/>
    <w:uiPriority w:val="9"/>
    <w:rPr>
      <w:rFonts w:ascii="Arial" w:hAnsi="Arial" w:cs="Arial" w:eastAsia="Arial"/>
      <w:i/>
      <w:iCs/>
      <w:sz w:val="21"/>
      <w:szCs w:val="21"/>
    </w:rPr>
  </w:style>
  <w:style w:type="paragraph" w:styleId="246">
    <w:name w:val="Title"/>
    <w:basedOn w:val="293"/>
    <w:next w:val="293"/>
    <w:link w:val="247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247">
    <w:name w:val="Title Char"/>
    <w:basedOn w:val="296"/>
    <w:link w:val="246"/>
    <w:uiPriority w:val="10"/>
    <w:rPr>
      <w:sz w:val="48"/>
      <w:szCs w:val="48"/>
    </w:rPr>
  </w:style>
  <w:style w:type="paragraph" w:styleId="248">
    <w:name w:val="Subtitle"/>
    <w:basedOn w:val="293"/>
    <w:next w:val="293"/>
    <w:link w:val="249"/>
    <w:qFormat/>
    <w:uiPriority w:val="11"/>
    <w:rPr>
      <w:sz w:val="24"/>
      <w:szCs w:val="24"/>
    </w:rPr>
    <w:pPr>
      <w:spacing w:after="200" w:before="200"/>
    </w:pPr>
  </w:style>
  <w:style w:type="character" w:styleId="249">
    <w:name w:val="Subtitle Char"/>
    <w:basedOn w:val="296"/>
    <w:link w:val="248"/>
    <w:uiPriority w:val="11"/>
    <w:rPr>
      <w:sz w:val="24"/>
      <w:szCs w:val="24"/>
    </w:rPr>
  </w:style>
  <w:style w:type="paragraph" w:styleId="250">
    <w:name w:val="Quote"/>
    <w:basedOn w:val="293"/>
    <w:next w:val="293"/>
    <w:link w:val="251"/>
    <w:qFormat/>
    <w:uiPriority w:val="29"/>
    <w:rPr>
      <w:i/>
    </w:rPr>
    <w:pPr>
      <w:ind w:left="720" w:right="720"/>
    </w:pPr>
  </w:style>
  <w:style w:type="character" w:styleId="251">
    <w:name w:val="Quote Char"/>
    <w:link w:val="250"/>
    <w:uiPriority w:val="29"/>
    <w:rPr>
      <w:i/>
    </w:rPr>
  </w:style>
  <w:style w:type="paragraph" w:styleId="252">
    <w:name w:val="Intense Quote"/>
    <w:basedOn w:val="293"/>
    <w:next w:val="293"/>
    <w:link w:val="253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253">
    <w:name w:val="Intense Quote Char"/>
    <w:link w:val="252"/>
    <w:uiPriority w:val="30"/>
    <w:rPr>
      <w:i/>
    </w:rPr>
  </w:style>
  <w:style w:type="paragraph" w:styleId="254">
    <w:name w:val="Header"/>
    <w:basedOn w:val="293"/>
    <w:link w:val="25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255">
    <w:name w:val="Header Char"/>
    <w:basedOn w:val="296"/>
    <w:link w:val="254"/>
    <w:uiPriority w:val="99"/>
  </w:style>
  <w:style w:type="paragraph" w:styleId="256">
    <w:name w:val="Footer"/>
    <w:basedOn w:val="293"/>
    <w:link w:val="257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257">
    <w:name w:val="Footer Char"/>
    <w:basedOn w:val="296"/>
    <w:link w:val="256"/>
    <w:uiPriority w:val="99"/>
  </w:style>
  <w:style w:type="table" w:styleId="258">
    <w:name w:val="Table Grid"/>
    <w:basedOn w:val="297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259">
    <w:name w:val="Lined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260">
    <w:name w:val="Lined - Accent 1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261">
    <w:name w:val="Lined - Accent 2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262">
    <w:name w:val="Lined - Accent 3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</w:style>
  <w:style w:type="table" w:styleId="263">
    <w:name w:val="Lined - Accent 4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264">
    <w:name w:val="Lined - Accent 5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265">
    <w:name w:val="Lined - Accent 6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table" w:styleId="266">
    <w:name w:val="Bordered"/>
    <w:basedOn w:val="29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9D9D9" w:sz="4" w:space="0"/>
        <w:top w:val="single" w:color="D9D9D9" w:sz="4" w:space="0"/>
        <w:right w:val="single" w:color="D9D9D9" w:sz="4" w:space="0"/>
        <w:bottom w:val="single" w:color="D9D9D9" w:sz="4" w:space="0"/>
        <w:insideV w:val="single" w:color="D9D9D9" w:sz="4" w:space="0"/>
        <w:insideH w:val="single" w:color="D9D9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9D9D9" w:sz="4" w:space="0"/>
          <w:top w:val="single" w:color="D9D9D9" w:sz="4" w:space="0"/>
          <w:right w:val="single" w:color="D9D9D9" w:sz="4" w:space="0"/>
          <w:bottom w:val="single" w:color="D9D9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</w:style>
  <w:style w:type="table" w:styleId="267">
    <w:name w:val="Bordered - Accent 1"/>
    <w:basedOn w:val="29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8CCE4" w:sz="4" w:space="0"/>
        <w:top w:val="single" w:color="B8CCE4" w:sz="4" w:space="0"/>
        <w:right w:val="single" w:color="B8CCE4" w:sz="4" w:space="0"/>
        <w:bottom w:val="single" w:color="B8CCE4" w:sz="4" w:space="0"/>
        <w:insideV w:val="single" w:color="B8CCE4" w:sz="4" w:space="0"/>
        <w:insideH w:val="single" w:color="B8CCE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8CCE4" w:sz="4" w:space="0"/>
          <w:top w:val="single" w:color="B8CCE4" w:sz="4" w:space="0"/>
          <w:right w:val="single" w:color="B8CCE4" w:sz="4" w:space="0"/>
          <w:bottom w:val="single" w:color="B8CCE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</w:style>
  <w:style w:type="table" w:styleId="268">
    <w:name w:val="Bordered - Accent 2"/>
    <w:basedOn w:val="29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5B8B7" w:sz="4" w:space="0"/>
        <w:top w:val="single" w:color="E5B8B7" w:sz="4" w:space="0"/>
        <w:right w:val="single" w:color="E5B8B7" w:sz="4" w:space="0"/>
        <w:bottom w:val="single" w:color="E5B8B7" w:sz="4" w:space="0"/>
        <w:insideV w:val="single" w:color="E5B8B7" w:sz="4" w:space="0"/>
        <w:insideH w:val="single" w:color="E5B8B7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E5B8B7" w:sz="4" w:space="0"/>
          <w:top w:val="single" w:color="E5B8B7" w:sz="4" w:space="0"/>
          <w:right w:val="single" w:color="E5B8B7" w:sz="4" w:space="0"/>
          <w:bottom w:val="single" w:color="E5B8B7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</w:style>
  <w:style w:type="table" w:styleId="269">
    <w:name w:val="Bordered - Accent 3"/>
    <w:basedOn w:val="29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6E3BC" w:sz="4" w:space="0"/>
        <w:top w:val="single" w:color="D6E3BC" w:sz="4" w:space="0"/>
        <w:right w:val="single" w:color="D6E3BC" w:sz="4" w:space="0"/>
        <w:bottom w:val="single" w:color="D6E3BC" w:sz="4" w:space="0"/>
        <w:insideV w:val="single" w:color="D6E3BC" w:sz="4" w:space="0"/>
        <w:insideH w:val="single" w:color="D6E3B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6E3BC" w:sz="4" w:space="0"/>
          <w:top w:val="single" w:color="D6E3BC" w:sz="4" w:space="0"/>
          <w:right w:val="single" w:color="D6E3BC" w:sz="4" w:space="0"/>
          <w:bottom w:val="single" w:color="D6E3BC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</w:style>
  <w:style w:type="table" w:styleId="270">
    <w:name w:val="Bordered - Accent 4"/>
    <w:basedOn w:val="29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CC0D9" w:sz="4" w:space="0"/>
        <w:top w:val="single" w:color="CCC0D9" w:sz="4" w:space="0"/>
        <w:right w:val="single" w:color="CCC0D9" w:sz="4" w:space="0"/>
        <w:bottom w:val="single" w:color="CCC0D9" w:sz="4" w:space="0"/>
        <w:insideV w:val="single" w:color="CCC0D9" w:sz="4" w:space="0"/>
        <w:insideH w:val="single" w:color="CCC0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CCC0D9" w:sz="4" w:space="0"/>
          <w:top w:val="single" w:color="CCC0D9" w:sz="4" w:space="0"/>
          <w:right w:val="single" w:color="CCC0D9" w:sz="4" w:space="0"/>
          <w:bottom w:val="single" w:color="CCC0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</w:style>
  <w:style w:type="table" w:styleId="271">
    <w:name w:val="Bordered - Accent 5"/>
    <w:basedOn w:val="29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6DDE8" w:sz="4" w:space="0"/>
        <w:top w:val="single" w:color="B6DDE8" w:sz="4" w:space="0"/>
        <w:right w:val="single" w:color="B6DDE8" w:sz="4" w:space="0"/>
        <w:bottom w:val="single" w:color="B6DDE8" w:sz="4" w:space="0"/>
        <w:insideV w:val="single" w:color="B6DDE8" w:sz="4" w:space="0"/>
        <w:insideH w:val="single" w:color="B6DDE8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6DDE8" w:sz="4" w:space="0"/>
          <w:top w:val="single" w:color="B6DDE8" w:sz="4" w:space="0"/>
          <w:right w:val="single" w:color="B6DDE8" w:sz="4" w:space="0"/>
          <w:bottom w:val="single" w:color="B6DDE8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</w:style>
  <w:style w:type="table" w:styleId="272">
    <w:name w:val="Bordered - Accent 6"/>
    <w:basedOn w:val="29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FBD4B4" w:sz="4" w:space="0"/>
        <w:top w:val="single" w:color="FBD4B4" w:sz="4" w:space="0"/>
        <w:right w:val="single" w:color="FBD4B4" w:sz="4" w:space="0"/>
        <w:bottom w:val="single" w:color="FBD4B4" w:sz="4" w:space="0"/>
        <w:insideV w:val="single" w:color="FBD4B4" w:sz="4" w:space="0"/>
        <w:insideH w:val="single" w:color="FBD4B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FBD4B4" w:sz="4" w:space="0"/>
          <w:top w:val="single" w:color="FBD4B4" w:sz="4" w:space="0"/>
          <w:right w:val="single" w:color="FBD4B4" w:sz="4" w:space="0"/>
          <w:bottom w:val="single" w:color="FBD4B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</w:style>
  <w:style w:type="table" w:styleId="273">
    <w:name w:val="Bordered &amp; Lined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595959" w:sz="4" w:space="0"/>
        <w:top w:val="single" w:color="595959" w:sz="4" w:space="0"/>
        <w:right w:val="single" w:color="595959" w:sz="4" w:space="0"/>
        <w:bottom w:val="single" w:color="595959" w:sz="4" w:space="0"/>
        <w:insideV w:val="single" w:color="595959" w:sz="4" w:space="0"/>
        <w:insideH w:val="single" w:color="59595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274">
    <w:name w:val="Bordered &amp; Lined - Accent 1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1F497D" w:sz="4" w:space="0"/>
        <w:top w:val="single" w:color="1F497D" w:sz="4" w:space="0"/>
        <w:right w:val="single" w:color="1F497D" w:sz="4" w:space="0"/>
        <w:bottom w:val="single" w:color="1F497D" w:sz="4" w:space="0"/>
        <w:insideV w:val="single" w:color="1F497D" w:sz="4" w:space="0"/>
        <w:insideH w:val="single" w:color="1F497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275">
    <w:name w:val="Bordered &amp; Lined - Accent 2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0504D" w:sz="4" w:space="0"/>
        <w:top w:val="single" w:color="C0504D" w:sz="4" w:space="0"/>
        <w:right w:val="single" w:color="C0504D" w:sz="4" w:space="0"/>
        <w:bottom w:val="single" w:color="C0504D" w:sz="4" w:space="0"/>
        <w:insideV w:val="single" w:color="C0504D" w:sz="4" w:space="0"/>
        <w:insideH w:val="single" w:color="C0504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276">
    <w:name w:val="Bordered &amp; Lined - Accent 3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76923C" w:sz="4" w:space="0"/>
        <w:top w:val="single" w:color="76923C" w:sz="4" w:space="0"/>
        <w:right w:val="single" w:color="76923C" w:sz="4" w:space="0"/>
        <w:bottom w:val="single" w:color="76923C" w:sz="4" w:space="0"/>
        <w:insideV w:val="single" w:color="76923C" w:sz="4" w:space="0"/>
        <w:insideH w:val="single" w:color="76923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</w:style>
  <w:style w:type="table" w:styleId="277">
    <w:name w:val="Bordered &amp; Lined - Accent 4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8064A2" w:sz="4" w:space="0"/>
        <w:top w:val="single" w:color="8064A2" w:sz="4" w:space="0"/>
        <w:right w:val="single" w:color="8064A2" w:sz="4" w:space="0"/>
        <w:bottom w:val="single" w:color="8064A2" w:sz="4" w:space="0"/>
        <w:insideV w:val="single" w:color="8064A2" w:sz="4" w:space="0"/>
        <w:insideH w:val="single" w:color="8064A2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278">
    <w:name w:val="Bordered &amp; Lined - Accent 5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31849B" w:sz="4" w:space="0"/>
        <w:top w:val="single" w:color="31849B" w:sz="4" w:space="0"/>
        <w:right w:val="single" w:color="31849B" w:sz="4" w:space="0"/>
        <w:bottom w:val="single" w:color="31849B" w:sz="4" w:space="0"/>
        <w:insideV w:val="single" w:color="31849B" w:sz="4" w:space="0"/>
        <w:insideH w:val="single" w:color="31849B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279">
    <w:name w:val="Bordered &amp; Lined - Accent 6"/>
    <w:basedOn w:val="29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36C0A" w:sz="4" w:space="0"/>
        <w:top w:val="single" w:color="E36C0A" w:sz="4" w:space="0"/>
        <w:right w:val="single" w:color="E36C0A" w:sz="4" w:space="0"/>
        <w:bottom w:val="single" w:color="E36C0A" w:sz="4" w:space="0"/>
        <w:insideV w:val="single" w:color="E36C0A" w:sz="4" w:space="0"/>
        <w:insideH w:val="single" w:color="E36C0A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paragraph" w:styleId="280">
    <w:name w:val="footnote text"/>
    <w:basedOn w:val="293"/>
    <w:link w:val="281"/>
    <w:uiPriority w:val="99"/>
    <w:semiHidden/>
    <w:unhideWhenUsed/>
    <w:rPr>
      <w:sz w:val="18"/>
    </w:rPr>
    <w:pPr>
      <w:spacing w:lineRule="auto" w:line="240" w:after="40"/>
    </w:pPr>
  </w:style>
  <w:style w:type="character" w:styleId="281">
    <w:name w:val="Footnote Text Char"/>
    <w:link w:val="280"/>
    <w:uiPriority w:val="99"/>
    <w:rPr>
      <w:sz w:val="18"/>
    </w:rPr>
  </w:style>
  <w:style w:type="character" w:styleId="282">
    <w:name w:val="footnote reference"/>
    <w:basedOn w:val="296"/>
    <w:uiPriority w:val="99"/>
    <w:unhideWhenUsed/>
    <w:rPr>
      <w:vertAlign w:val="superscript"/>
    </w:rPr>
  </w:style>
  <w:style w:type="paragraph" w:styleId="283">
    <w:name w:val="toc 1"/>
    <w:basedOn w:val="293"/>
    <w:next w:val="293"/>
    <w:uiPriority w:val="39"/>
    <w:unhideWhenUsed/>
    <w:pPr>
      <w:ind w:left="0" w:right="0" w:hanging="0"/>
      <w:spacing w:after="57"/>
    </w:pPr>
  </w:style>
  <w:style w:type="paragraph" w:styleId="284">
    <w:name w:val="toc 2"/>
    <w:basedOn w:val="293"/>
    <w:next w:val="293"/>
    <w:uiPriority w:val="39"/>
    <w:unhideWhenUsed/>
    <w:pPr>
      <w:ind w:left="283" w:right="0" w:hanging="0"/>
      <w:spacing w:after="57"/>
    </w:pPr>
  </w:style>
  <w:style w:type="paragraph" w:styleId="285">
    <w:name w:val="toc 3"/>
    <w:basedOn w:val="293"/>
    <w:next w:val="293"/>
    <w:uiPriority w:val="39"/>
    <w:unhideWhenUsed/>
    <w:pPr>
      <w:ind w:left="567" w:right="0" w:hanging="0"/>
      <w:spacing w:after="57"/>
    </w:pPr>
  </w:style>
  <w:style w:type="paragraph" w:styleId="286">
    <w:name w:val="toc 4"/>
    <w:basedOn w:val="293"/>
    <w:next w:val="293"/>
    <w:uiPriority w:val="39"/>
    <w:unhideWhenUsed/>
    <w:pPr>
      <w:ind w:left="850" w:right="0" w:hanging="0"/>
      <w:spacing w:after="57"/>
    </w:pPr>
  </w:style>
  <w:style w:type="paragraph" w:styleId="287">
    <w:name w:val="toc 5"/>
    <w:basedOn w:val="293"/>
    <w:next w:val="293"/>
    <w:uiPriority w:val="39"/>
    <w:unhideWhenUsed/>
    <w:pPr>
      <w:ind w:left="1134" w:right="0" w:hanging="0"/>
      <w:spacing w:after="57"/>
    </w:pPr>
  </w:style>
  <w:style w:type="paragraph" w:styleId="288">
    <w:name w:val="toc 6"/>
    <w:basedOn w:val="293"/>
    <w:next w:val="293"/>
    <w:uiPriority w:val="39"/>
    <w:unhideWhenUsed/>
    <w:pPr>
      <w:ind w:left="1417" w:right="0" w:hanging="0"/>
      <w:spacing w:after="57"/>
    </w:pPr>
  </w:style>
  <w:style w:type="paragraph" w:styleId="289">
    <w:name w:val="toc 7"/>
    <w:basedOn w:val="293"/>
    <w:next w:val="293"/>
    <w:uiPriority w:val="39"/>
    <w:unhideWhenUsed/>
    <w:pPr>
      <w:ind w:left="1701" w:right="0" w:hanging="0"/>
      <w:spacing w:after="57"/>
    </w:pPr>
  </w:style>
  <w:style w:type="paragraph" w:styleId="290">
    <w:name w:val="toc 8"/>
    <w:basedOn w:val="293"/>
    <w:next w:val="293"/>
    <w:uiPriority w:val="39"/>
    <w:unhideWhenUsed/>
    <w:pPr>
      <w:ind w:left="1984" w:right="0" w:hanging="0"/>
      <w:spacing w:after="57"/>
    </w:pPr>
  </w:style>
  <w:style w:type="paragraph" w:styleId="291">
    <w:name w:val="toc 9"/>
    <w:basedOn w:val="293"/>
    <w:next w:val="293"/>
    <w:uiPriority w:val="39"/>
    <w:unhideWhenUsed/>
    <w:pPr>
      <w:ind w:left="2268" w:right="0" w:hanging="0"/>
      <w:spacing w:after="57"/>
    </w:pPr>
  </w:style>
  <w:style w:type="paragraph" w:styleId="292">
    <w:name w:val="TOC Heading"/>
    <w:uiPriority w:val="39"/>
    <w:unhideWhenUsed/>
  </w:style>
  <w:style w:type="paragraph" w:styleId="293" w:default="1">
    <w:name w:val="Normal"/>
    <w:qFormat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0"/>
    </w:pPr>
  </w:style>
  <w:style w:type="paragraph" w:styleId="294">
    <w:name w:val="Heading 1"/>
    <w:basedOn w:val="293"/>
    <w:next w:val="293"/>
    <w:link w:val="311"/>
    <w:qFormat/>
    <w:rPr>
      <w:rFonts w:ascii="Arial" w:hAnsi="Arial" w:cs="Arial"/>
      <w:b/>
      <w:bCs/>
      <w:sz w:val="32"/>
      <w:szCs w:val="32"/>
    </w:rPr>
    <w:pPr>
      <w:keepNext/>
      <w:spacing w:after="60" w:before="240"/>
      <w:outlineLvl w:val="0"/>
    </w:pPr>
  </w:style>
  <w:style w:type="paragraph" w:styleId="295">
    <w:name w:val="Heading 2"/>
    <w:basedOn w:val="293"/>
    <w:next w:val="293"/>
    <w:link w:val="299"/>
    <w:qFormat/>
    <w:rPr>
      <w:rFonts w:ascii="Arial Narrow" w:hAnsi="Arial Narrow"/>
      <w:b/>
      <w:bCs/>
      <w:sz w:val="26"/>
    </w:rPr>
    <w:pPr>
      <w:ind w:firstLine="360"/>
      <w:jc w:val="both"/>
      <w:keepNext/>
      <w:spacing w:lineRule="auto" w:line="276"/>
      <w:outlineLvl w:val="1"/>
    </w:pPr>
  </w:style>
  <w:style w:type="character" w:styleId="296" w:default="1">
    <w:name w:val="Default Paragraph Font"/>
    <w:uiPriority w:val="1"/>
    <w:semiHidden/>
    <w:unhideWhenUsed/>
  </w:style>
  <w:style w:type="table" w:styleId="29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298" w:default="1">
    <w:name w:val="No List"/>
    <w:uiPriority w:val="99"/>
    <w:semiHidden/>
    <w:unhideWhenUsed/>
  </w:style>
  <w:style w:type="character" w:styleId="299" w:customStyle="1">
    <w:name w:val="Заголовок 2 Знак"/>
    <w:basedOn w:val="296"/>
    <w:link w:val="295"/>
    <w:rPr>
      <w:rFonts w:ascii="Arial Narrow" w:hAnsi="Arial Narrow" w:cs="Times New Roman" w:eastAsia="Times New Roman"/>
      <w:b/>
      <w:bCs/>
      <w:sz w:val="26"/>
      <w:szCs w:val="24"/>
      <w:lang w:eastAsia="ru-RU"/>
    </w:rPr>
  </w:style>
  <w:style w:type="paragraph" w:styleId="300">
    <w:name w:val="List Paragraph"/>
    <w:basedOn w:val="293"/>
    <w:qFormat/>
    <w:uiPriority w:val="34"/>
    <w:pPr>
      <w:contextualSpacing w:val="true"/>
      <w:ind w:left="720"/>
    </w:pPr>
  </w:style>
  <w:style w:type="character" w:styleId="301">
    <w:name w:val="Hyperlink"/>
    <w:basedOn w:val="296"/>
    <w:uiPriority w:val="99"/>
    <w:rPr>
      <w:color w:val="0000FF"/>
      <w:u w:val="single"/>
    </w:rPr>
  </w:style>
  <w:style w:type="paragraph" w:styleId="302">
    <w:name w:val="No Spacing"/>
    <w:qFormat/>
    <w:uiPriority w:val="1"/>
    <w:rPr>
      <w:rFonts w:ascii="Calibri" w:hAnsi="Calibri" w:cs="Times New Roman" w:eastAsia="Calibri"/>
    </w:rPr>
    <w:pPr>
      <w:spacing w:lineRule="auto" w:line="240" w:after="0"/>
    </w:pPr>
  </w:style>
  <w:style w:type="character" w:styleId="303" w:customStyle="1">
    <w:name w:val="apple-converted-space"/>
    <w:basedOn w:val="296"/>
  </w:style>
  <w:style w:type="character" w:styleId="304">
    <w:name w:val="Strong"/>
    <w:basedOn w:val="296"/>
    <w:qFormat/>
    <w:uiPriority w:val="22"/>
    <w:rPr>
      <w:b/>
      <w:bCs/>
    </w:rPr>
  </w:style>
  <w:style w:type="paragraph" w:styleId="305" w:customStyle="1">
    <w:name w:val="Paragraph Style"/>
    <w:rPr>
      <w:rFonts w:ascii="Arial" w:hAnsi="Arial" w:cs="Arial"/>
      <w:sz w:val="24"/>
      <w:szCs w:val="24"/>
    </w:rPr>
    <w:pPr>
      <w:spacing w:lineRule="auto" w:line="240" w:after="0"/>
    </w:pPr>
  </w:style>
  <w:style w:type="paragraph" w:styleId="306">
    <w:name w:val="Body Text 2"/>
    <w:basedOn w:val="293"/>
    <w:link w:val="307"/>
    <w:semiHidden/>
    <w:pPr>
      <w:spacing w:lineRule="auto" w:line="480" w:after="120"/>
    </w:pPr>
  </w:style>
  <w:style w:type="character" w:styleId="307" w:customStyle="1">
    <w:name w:val="Основной текст 2 Знак"/>
    <w:basedOn w:val="296"/>
    <w:link w:val="306"/>
    <w:semiHidden/>
    <w:rPr>
      <w:rFonts w:ascii="Times New Roman" w:hAnsi="Times New Roman" w:cs="Times New Roman" w:eastAsia="Times New Roman"/>
      <w:sz w:val="24"/>
      <w:szCs w:val="24"/>
      <w:lang w:eastAsia="ru-RU"/>
    </w:rPr>
  </w:style>
  <w:style w:type="paragraph" w:styleId="308">
    <w:name w:val="Body Text 3"/>
    <w:basedOn w:val="293"/>
    <w:link w:val="309"/>
    <w:semiHidden/>
    <w:rPr>
      <w:sz w:val="16"/>
      <w:szCs w:val="16"/>
    </w:rPr>
    <w:pPr>
      <w:spacing w:after="120"/>
    </w:pPr>
  </w:style>
  <w:style w:type="character" w:styleId="309" w:customStyle="1">
    <w:name w:val="Основной текст 3 Знак"/>
    <w:basedOn w:val="296"/>
    <w:link w:val="308"/>
    <w:semiHidden/>
    <w:rPr>
      <w:rFonts w:ascii="Times New Roman" w:hAnsi="Times New Roman" w:cs="Times New Roman" w:eastAsia="Times New Roman"/>
      <w:sz w:val="16"/>
      <w:szCs w:val="16"/>
      <w:lang w:eastAsia="ru-RU"/>
    </w:rPr>
  </w:style>
  <w:style w:type="paragraph" w:styleId="310" w:customStyle="1">
    <w:name w:val="msonormalbullet1.gif"/>
    <w:basedOn w:val="293"/>
    <w:pPr>
      <w:spacing w:after="100" w:afterAutospacing="1" w:before="100" w:beforeAutospacing="1"/>
    </w:pPr>
  </w:style>
  <w:style w:type="character" w:styleId="311" w:customStyle="1">
    <w:name w:val="Заголовок 1 Знак"/>
    <w:basedOn w:val="296"/>
    <w:link w:val="294"/>
    <w:rPr>
      <w:rFonts w:ascii="Arial" w:hAnsi="Arial" w:cs="Arial" w:eastAsia="Times New Roman"/>
      <w:b/>
      <w:bCs/>
      <w:sz w:val="32"/>
      <w:szCs w:val="32"/>
      <w:lang w:eastAsia="ru-RU"/>
    </w:rPr>
  </w:style>
  <w:style w:type="character" w:styleId="312" w:customStyle="1">
    <w:name w:val="c2"/>
    <w:basedOn w:val="296"/>
  </w:style>
  <w:style w:type="paragraph" w:styleId="313" w:customStyle="1">
    <w:name w:val="c4"/>
    <w:basedOn w:val="293"/>
    <w:pPr>
      <w:spacing w:after="100" w:afterAutospacing="1" w:before="100" w:beforeAutospacing="1"/>
    </w:pPr>
  </w:style>
  <w:style w:type="character" w:styleId="314" w:customStyle="1">
    <w:name w:val="biblio_book_author_title"/>
    <w:basedOn w:val="296"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yperlink" Target="https://edu.tatar.ru/kirov/page2249.htm" TargetMode="External"/><Relationship Id="rId9" Type="http://schemas.openxmlformats.org/officeDocument/2006/relationships/hyperlink" Target="https://edu.tatar.ru/kirov/page2249.htm" TargetMode="External"/><Relationship Id="rId10" Type="http://schemas.openxmlformats.org/officeDocument/2006/relationships/hyperlink" Target="https://edu.tatar.ru/kirov/page2249.htm" TargetMode="External"/><Relationship Id="rId11" Type="http://schemas.openxmlformats.org/officeDocument/2006/relationships/hyperlink" Target="https://edu.tatar.ru/kirov/page2249.htm" TargetMode="External"/><Relationship Id="rId12" Type="http://schemas.openxmlformats.org/officeDocument/2006/relationships/hyperlink" Target="https://www.litres.ru/margarita-nefedova/" TargetMode="External"/><Relationship Id="rId13" Type="http://schemas.openxmlformats.org/officeDocument/2006/relationships/hyperlink" Target="https://www.litres.ru/mark-bashmakov/" TargetMode="External"/><Relationship Id="rId14" Type="http://schemas.openxmlformats.org/officeDocument/2006/relationships/hyperlink" Target="https://www.litres.ru/margarita-nefedova/" TargetMode="External"/><Relationship Id="rId15" Type="http://schemas.openxmlformats.org/officeDocument/2006/relationships/hyperlink" Target="https://www.litres.ru/margarita-nefedova/" TargetMode="External"/><Relationship Id="rId16" Type="http://schemas.openxmlformats.org/officeDocument/2006/relationships/hyperlink" Target="https://www.litres.ru/margarita-nefedova/" TargetMode="External"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ONLYOFFICE/5.2.7.5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</cp:coreProperties>
</file>